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24"/>
      </w:tblGrid>
      <w:tr w:rsidR="00822D37" w:rsidRPr="001A344A" w14:paraId="565F3770" w14:textId="77777777">
        <w:tc>
          <w:tcPr>
            <w:tcW w:w="0" w:type="auto"/>
            <w:tcBorders>
              <w:top w:val="none" w:sz="0" w:space="0" w:color="FFFFFF"/>
              <w:left w:val="none" w:sz="0" w:space="0" w:color="FFFFFF"/>
              <w:bottom w:val="none" w:sz="0" w:space="0" w:color="FFFFFF"/>
              <w:right w:val="none" w:sz="0" w:space="0" w:color="FFFFFF"/>
            </w:tcBorders>
            <w:shd w:val="clear" w:color="auto" w:fill="1F3864"/>
            <w:tcMar>
              <w:top w:w="200" w:type="dxa"/>
              <w:left w:w="300" w:type="dxa"/>
              <w:bottom w:w="200" w:type="dxa"/>
              <w:right w:w="300" w:type="dxa"/>
            </w:tcMar>
          </w:tcPr>
          <w:p w14:paraId="4BBA0D60" w14:textId="77777777" w:rsidR="00822D37" w:rsidRPr="001A344A" w:rsidRDefault="00F135D1" w:rsidP="001A344A">
            <w:pPr>
              <w:spacing w:after="60"/>
              <w:jc w:val="both"/>
              <w:rPr>
                <w:rFonts w:ascii="Calibri" w:hAnsi="Calibri" w:cs="Calibri"/>
                <w:sz w:val="22"/>
                <w:szCs w:val="22"/>
              </w:rPr>
            </w:pPr>
            <w:r w:rsidRPr="001A344A">
              <w:rPr>
                <w:rFonts w:ascii="Calibri" w:eastAsia="Calibri" w:hAnsi="Calibri" w:cs="Calibri"/>
                <w:b/>
                <w:bCs/>
                <w:color w:val="FFFFFF"/>
                <w:sz w:val="22"/>
                <w:szCs w:val="22"/>
              </w:rPr>
              <w:t>PRADEEPKUMAR SRIRANGARAJ</w:t>
            </w:r>
          </w:p>
          <w:p w14:paraId="3B9FFEB5" w14:textId="77777777" w:rsidR="00822D37" w:rsidRPr="001A344A" w:rsidRDefault="00F135D1" w:rsidP="001A344A">
            <w:pPr>
              <w:spacing w:after="60"/>
              <w:jc w:val="both"/>
              <w:rPr>
                <w:rFonts w:ascii="Calibri" w:hAnsi="Calibri" w:cs="Calibri"/>
                <w:sz w:val="22"/>
                <w:szCs w:val="22"/>
              </w:rPr>
            </w:pPr>
            <w:r w:rsidRPr="001A344A">
              <w:rPr>
                <w:rFonts w:ascii="Calibri" w:eastAsia="Calibri" w:hAnsi="Calibri" w:cs="Calibri"/>
                <w:color w:val="C9D8ED"/>
                <w:sz w:val="22"/>
                <w:szCs w:val="22"/>
              </w:rPr>
              <w:t xml:space="preserve">Lead QA </w:t>
            </w:r>
            <w:proofErr w:type="gramStart"/>
            <w:r w:rsidRPr="001A344A">
              <w:rPr>
                <w:rFonts w:ascii="Calibri" w:eastAsia="Calibri" w:hAnsi="Calibri" w:cs="Calibri"/>
                <w:color w:val="C9D8ED"/>
                <w:sz w:val="22"/>
                <w:szCs w:val="22"/>
              </w:rPr>
              <w:t>Engineer  |</w:t>
            </w:r>
            <w:proofErr w:type="gramEnd"/>
            <w:r w:rsidRPr="001A344A">
              <w:rPr>
                <w:rFonts w:ascii="Calibri" w:eastAsia="Calibri" w:hAnsi="Calibri" w:cs="Calibri"/>
                <w:color w:val="C9D8ED"/>
                <w:sz w:val="22"/>
                <w:szCs w:val="22"/>
              </w:rPr>
              <w:t xml:space="preserve">  Quality Engineering Leader</w:t>
            </w:r>
          </w:p>
          <w:p w14:paraId="03FB2FA3" w14:textId="1D1CCA6E" w:rsidR="00822D37" w:rsidRPr="001A344A" w:rsidRDefault="00000000" w:rsidP="001A344A">
            <w:pPr>
              <w:jc w:val="both"/>
              <w:rPr>
                <w:rFonts w:ascii="Calibri" w:hAnsi="Calibri" w:cs="Calibri"/>
                <w:sz w:val="22"/>
                <w:szCs w:val="22"/>
              </w:rPr>
            </w:pPr>
            <w:hyperlink r:id="rId5" w:history="1">
              <w:r w:rsidR="009C439B" w:rsidRPr="009C439B">
                <w:rPr>
                  <w:rStyle w:val="Hyperlink"/>
                  <w:rFonts w:ascii="Calibri" w:eastAsia="Calibri" w:hAnsi="Calibri" w:cs="Calibri"/>
                  <w:sz w:val="22"/>
                  <w:szCs w:val="22"/>
                </w:rPr>
                <w:t>Srirangaraj1989@gmail.com</w:t>
              </w:r>
            </w:hyperlink>
            <w:r w:rsidR="009C439B" w:rsidRPr="009C439B">
              <w:rPr>
                <w:rFonts w:ascii="Calibri" w:eastAsia="Calibri" w:hAnsi="Calibri" w:cs="Calibri"/>
                <w:color w:val="E8F0FA"/>
                <w:sz w:val="22"/>
                <w:szCs w:val="22"/>
              </w:rPr>
              <w:t>    </w:t>
            </w:r>
            <w:r w:rsidR="00F135D1" w:rsidRPr="001A344A">
              <w:rPr>
                <w:rFonts w:ascii="Calibri" w:eastAsia="Calibri" w:hAnsi="Calibri" w:cs="Calibri"/>
                <w:color w:val="E8F0FA"/>
                <w:sz w:val="22"/>
                <w:szCs w:val="22"/>
              </w:rPr>
              <w:t>| (206) 331-1794   |   Seattle, WA   |   ISTQB Certified   |   linkedin.com/in/</w:t>
            </w:r>
            <w:proofErr w:type="spellStart"/>
            <w:r w:rsidR="00F135D1" w:rsidRPr="001A344A">
              <w:rPr>
                <w:rFonts w:ascii="Calibri" w:eastAsia="Calibri" w:hAnsi="Calibri" w:cs="Calibri"/>
                <w:color w:val="E8F0FA"/>
                <w:sz w:val="22"/>
                <w:szCs w:val="22"/>
              </w:rPr>
              <w:t>pradeepkumar-srirangaraj</w:t>
            </w:r>
            <w:proofErr w:type="spellEnd"/>
          </w:p>
        </w:tc>
      </w:tr>
    </w:tbl>
    <w:p w14:paraId="1DDE9882" w14:textId="77777777" w:rsidR="00822D37" w:rsidRPr="001A344A" w:rsidRDefault="00822D37" w:rsidP="001A344A">
      <w:pPr>
        <w:spacing w:before="160"/>
        <w:jc w:val="both"/>
        <w:rPr>
          <w:rFonts w:ascii="Calibri" w:hAnsi="Calibri" w:cs="Calibri"/>
          <w:sz w:val="22"/>
          <w:szCs w:val="22"/>
        </w:rPr>
      </w:pPr>
    </w:p>
    <w:p w14:paraId="7F8D7E60" w14:textId="77777777" w:rsidR="00822D37" w:rsidRPr="001A344A" w:rsidRDefault="00F135D1" w:rsidP="001A344A">
      <w:pPr>
        <w:pBdr>
          <w:bottom w:val="single" w:sz="8" w:space="2" w:color="2E74B5"/>
        </w:pBdr>
        <w:spacing w:before="160" w:after="60"/>
        <w:jc w:val="both"/>
        <w:rPr>
          <w:rFonts w:ascii="Calibri" w:hAnsi="Calibri" w:cs="Calibri"/>
          <w:sz w:val="22"/>
          <w:szCs w:val="22"/>
        </w:rPr>
      </w:pPr>
      <w:r w:rsidRPr="001A344A">
        <w:rPr>
          <w:rFonts w:ascii="Calibri" w:eastAsia="Calibri" w:hAnsi="Calibri" w:cs="Calibri"/>
          <w:b/>
          <w:bCs/>
          <w:color w:val="1F3864"/>
          <w:sz w:val="22"/>
          <w:szCs w:val="22"/>
        </w:rPr>
        <w:t>PROFESSIONAL SUMMARY</w:t>
      </w:r>
    </w:p>
    <w:p w14:paraId="67E3E846"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Results-driven Lead QA Engineer with 15+ years of progressive quality engineering experience at Meta and Amazon, specializing in test automation architecture, AI-driven quality transformation, and cross-functional engineering leadership. Proven ability to own end-to-end quality strategy for high-impact consumer products — from concept through post-launch monitoring — across consumer hardware, wearables, mobile platforms, and cloud-backed microservices.</w:t>
      </w:r>
    </w:p>
    <w:p w14:paraId="5947029D"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 xml:space="preserve">At Meta, serving as Directly Responsible Individual (DRI) for quality on a flagship next-generation wearable product line. Spearheaded an AI-driven automation initiative leveraging the Claude AI plugin to automatically generate and execute 'Safe to Use' compliance test cases — reducing manual test authoring effort by ~60% and significantly accelerating validation cycle times. </w:t>
      </w:r>
    </w:p>
    <w:p w14:paraId="7D013898"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Defined test strategies spanning functional, regression, performance, UX, and accessibility dimensions across multiple device form factors.</w:t>
      </w:r>
    </w:p>
    <w:p w14:paraId="1B88C8CC"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 xml:space="preserve">At Amazon (14 years), owned quality engineering for Echo Dot Kids Edition, Fire TV, </w:t>
      </w:r>
      <w:proofErr w:type="gramStart"/>
      <w:r w:rsidRPr="001A344A">
        <w:rPr>
          <w:rFonts w:ascii="Calibri" w:eastAsia="Calibri" w:hAnsi="Calibri" w:cs="Calibri"/>
          <w:color w:val="1A1A1A"/>
          <w:sz w:val="22"/>
          <w:szCs w:val="22"/>
        </w:rPr>
        <w:t>Read</w:t>
      </w:r>
      <w:proofErr w:type="gramEnd"/>
      <w:r w:rsidRPr="001A344A">
        <w:rPr>
          <w:rFonts w:ascii="Calibri" w:eastAsia="Calibri" w:hAnsi="Calibri" w:cs="Calibri"/>
          <w:color w:val="1A1A1A"/>
          <w:sz w:val="22"/>
          <w:szCs w:val="22"/>
        </w:rPr>
        <w:t xml:space="preserve"> with Alexa, Amazon Kids multimodal experiences, and the Dynamic Upsell Service. </w:t>
      </w:r>
    </w:p>
    <w:p w14:paraId="1B72C215"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 xml:space="preserve">Built and scaled automation suites using Selenium WebDriver, Appium, TestNG, JUnit, and Amazon's proprietary Mozart Framework — delivering daily automated regression runs that replaced hundreds of manual test hours per sprint. </w:t>
      </w:r>
    </w:p>
    <w:p w14:paraId="559B6E7A"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Validated REST APIs using Postman and custom Java/Python clients, and verified data integrity across SQL and DynamoDB backends. Led international expansion testing for Amazon Kids entering new markets, ensuring full localization, regulatory compliance, and content appropriateness before launch.</w:t>
      </w:r>
    </w:p>
    <w:p w14:paraId="6EBD5CF3"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A recognized engineering leader who has mentored 3-4 junior and mid-level QA engineers, authored comprehensive team runbooks and escalation playbooks, and established defect triage frameworks adopted as organizational standards.</w:t>
      </w:r>
    </w:p>
    <w:p w14:paraId="26C3B9D0"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Championed shift-left quality integration — embedding automated smoke checks and quality gates directly into CI/CD pipelines (Jenkins, GitHub Actions, AWS) to surface issues at the earliest possible stage. Facilitated cross-team alignment across 5+ concurrent engineering teams, consistently achieving zero Sev-1 or Sev-2 post-launch escalations.</w:t>
      </w:r>
    </w:p>
    <w:p w14:paraId="425F697D"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Deep practitioner of modern QA methodologies — risk-based testing, exploratory testing, boundary value analysis, equivalence partitioning, chaos engineering support, load and performance testing, and accessibility validation.</w:t>
      </w:r>
    </w:p>
    <w:p w14:paraId="6DD40370" w14:textId="77777777" w:rsidR="001A344A"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Experienced across mobile platforms (iOS, Android, Fire OS), cloud infrastructure (AWS), and AI/LLM tooling (Claude, GPT-4, prompt engineering, vibe coding). Holds ISTQB Foundation Level Certification and a Bachelor of Engineering in Computer Science.</w:t>
      </w:r>
    </w:p>
    <w:p w14:paraId="4DC93F50" w14:textId="44B1A356" w:rsidR="00822D37" w:rsidRPr="001A344A" w:rsidRDefault="00F135D1" w:rsidP="001A344A">
      <w:pPr>
        <w:pStyle w:val="ListParagraph"/>
        <w:numPr>
          <w:ilvl w:val="0"/>
          <w:numId w:val="3"/>
        </w:numPr>
        <w:spacing w:before="80" w:after="50"/>
        <w:jc w:val="both"/>
        <w:rPr>
          <w:rFonts w:ascii="Calibri" w:hAnsi="Calibri" w:cs="Calibri"/>
          <w:sz w:val="22"/>
          <w:szCs w:val="22"/>
        </w:rPr>
      </w:pPr>
      <w:r w:rsidRPr="001A344A">
        <w:rPr>
          <w:rFonts w:ascii="Calibri" w:eastAsia="Calibri" w:hAnsi="Calibri" w:cs="Calibri"/>
          <w:color w:val="1A1A1A"/>
          <w:sz w:val="22"/>
          <w:szCs w:val="22"/>
        </w:rPr>
        <w:t>Driven by a core philosophy: quality is not a final gate — it is an engineering discipline built into every stage of development. Brings the technical depth to architect scalable automation solutions and the organizational influence to make quality a shared responsibility across engineering, product, and program teams. Ready to lead quality strategy, build high-performing QA teams, and deliver release-ready software at speed and scale in the US IT market.</w:t>
      </w:r>
    </w:p>
    <w:p w14:paraId="3C8ECAD6" w14:textId="77777777" w:rsidR="00822D37" w:rsidRPr="001A344A" w:rsidRDefault="00F135D1" w:rsidP="001A344A">
      <w:pPr>
        <w:pBdr>
          <w:bottom w:val="single" w:sz="8" w:space="2" w:color="2E74B5"/>
        </w:pBdr>
        <w:spacing w:before="160" w:after="60"/>
        <w:jc w:val="both"/>
        <w:rPr>
          <w:rFonts w:ascii="Calibri" w:hAnsi="Calibri" w:cs="Calibri"/>
          <w:sz w:val="22"/>
          <w:szCs w:val="22"/>
        </w:rPr>
      </w:pPr>
      <w:r w:rsidRPr="001A344A">
        <w:rPr>
          <w:rFonts w:ascii="Calibri" w:eastAsia="Calibri" w:hAnsi="Calibri" w:cs="Calibri"/>
          <w:b/>
          <w:bCs/>
          <w:color w:val="1F3864"/>
          <w:sz w:val="22"/>
          <w:szCs w:val="22"/>
        </w:rPr>
        <w:t>CORE COMPETENCIES</w:t>
      </w:r>
    </w:p>
    <w:p w14:paraId="4D08475D" w14:textId="77777777" w:rsidR="00822D37" w:rsidRPr="001A344A" w:rsidRDefault="00822D37" w:rsidP="001A344A">
      <w:pPr>
        <w:spacing w:before="80" w:after="80"/>
        <w:jc w:val="both"/>
        <w:rPr>
          <w:rFonts w:ascii="Calibri" w:hAnsi="Calibri" w:cs="Calibri"/>
          <w:sz w:val="22"/>
          <w:szCs w:val="22"/>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8"/>
        <w:gridCol w:w="3408"/>
        <w:gridCol w:w="3408"/>
      </w:tblGrid>
      <w:tr w:rsidR="00822D37" w:rsidRPr="001A344A" w14:paraId="2A4CC4CB" w14:textId="77777777">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51A68989"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QA Strategy &amp; Leadership</w:t>
            </w:r>
          </w:p>
        </w:tc>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7CF722EF"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Test Automation Architecture</w:t>
            </w:r>
          </w:p>
        </w:tc>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300426AF"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AI-Driven QA &amp; LLM Integration</w:t>
            </w:r>
          </w:p>
        </w:tc>
      </w:tr>
      <w:tr w:rsidR="00822D37" w:rsidRPr="001A344A" w14:paraId="06089D49" w14:textId="77777777">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5E266295"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CI/CD Pipeline Integration</w:t>
            </w:r>
          </w:p>
        </w:tc>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01A0C8DF"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Mobile Testing (iOS &amp; Android)</w:t>
            </w:r>
          </w:p>
        </w:tc>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1046C538"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REST API &amp; Microservices Testing</w:t>
            </w:r>
          </w:p>
        </w:tc>
      </w:tr>
      <w:tr w:rsidR="00822D37" w:rsidRPr="001A344A" w14:paraId="7A132870" w14:textId="77777777">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1386B162"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Shift-Left Quality Engineering</w:t>
            </w:r>
          </w:p>
        </w:tc>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314FACBF"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Defect Triage &amp; Governance</w:t>
            </w:r>
          </w:p>
        </w:tc>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58A2D6B1"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Cross-Functional Team Leadership</w:t>
            </w:r>
          </w:p>
        </w:tc>
      </w:tr>
      <w:tr w:rsidR="00822D37" w:rsidRPr="001A344A" w14:paraId="5F270F35" w14:textId="77777777">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4C035B01"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Performance &amp; Load Testing</w:t>
            </w:r>
          </w:p>
        </w:tc>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37C71B31"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Agile &amp; Scrum Methodologies</w:t>
            </w:r>
          </w:p>
        </w:tc>
        <w:tc>
          <w:tcPr>
            <w:tcW w:w="3408" w:type="dxa"/>
            <w:tcBorders>
              <w:top w:val="single" w:sz="4" w:space="0" w:color="CADCEA"/>
              <w:left w:val="single" w:sz="4" w:space="0" w:color="CADCEA"/>
              <w:bottom w:val="single" w:sz="4" w:space="0" w:color="CADCEA"/>
              <w:right w:val="single" w:sz="4" w:space="0" w:color="CADCEA"/>
            </w:tcBorders>
            <w:shd w:val="clear" w:color="auto" w:fill="F2F5F9"/>
            <w:tcMar>
              <w:top w:w="60" w:type="dxa"/>
              <w:left w:w="100" w:type="dxa"/>
              <w:bottom w:w="60" w:type="dxa"/>
              <w:right w:w="100" w:type="dxa"/>
            </w:tcMar>
            <w:vAlign w:val="center"/>
          </w:tcPr>
          <w:p w14:paraId="6C6AFADE" w14:textId="77777777" w:rsidR="00822D37" w:rsidRPr="001A344A" w:rsidRDefault="00F135D1" w:rsidP="001A344A">
            <w:pPr>
              <w:jc w:val="both"/>
              <w:rPr>
                <w:rFonts w:ascii="Calibri" w:hAnsi="Calibri" w:cs="Calibri"/>
                <w:sz w:val="22"/>
                <w:szCs w:val="22"/>
              </w:rPr>
            </w:pPr>
            <w:r w:rsidRPr="001A344A">
              <w:rPr>
                <w:rFonts w:ascii="Calibri" w:eastAsia="Calibri" w:hAnsi="Calibri" w:cs="Calibri"/>
                <w:color w:val="1A1A1A"/>
                <w:sz w:val="22"/>
                <w:szCs w:val="22"/>
              </w:rPr>
              <w:t>Mentorship &amp; Team Development</w:t>
            </w:r>
          </w:p>
        </w:tc>
      </w:tr>
    </w:tbl>
    <w:p w14:paraId="63746FF8" w14:textId="77777777" w:rsidR="001A344A" w:rsidRDefault="001A344A" w:rsidP="001A344A">
      <w:pPr>
        <w:jc w:val="both"/>
        <w:rPr>
          <w:rFonts w:ascii="Calibri" w:hAnsi="Calibri" w:cs="Calibri"/>
          <w:sz w:val="22"/>
          <w:szCs w:val="22"/>
        </w:rPr>
      </w:pPr>
    </w:p>
    <w:p w14:paraId="2A92DAA2" w14:textId="6171BD34" w:rsidR="001A344A" w:rsidRPr="001A344A" w:rsidRDefault="001A344A" w:rsidP="001A344A">
      <w:pPr>
        <w:jc w:val="both"/>
        <w:rPr>
          <w:rFonts w:ascii="Calibri" w:hAnsi="Calibri" w:cs="Calibri"/>
          <w:sz w:val="22"/>
          <w:szCs w:val="22"/>
          <w:u w:val="single"/>
        </w:rPr>
      </w:pPr>
      <w:r w:rsidRPr="001A344A">
        <w:rPr>
          <w:rFonts w:ascii="Calibri" w:eastAsia="Calibri" w:hAnsi="Calibri" w:cs="Calibri"/>
          <w:b/>
          <w:bCs/>
          <w:color w:val="1F3864"/>
          <w:sz w:val="22"/>
          <w:szCs w:val="22"/>
          <w:u w:val="single"/>
        </w:rPr>
        <w:t>TECHNOLOGY &amp; TOOLS SUMMARY</w:t>
      </w:r>
    </w:p>
    <w:p w14:paraId="5EDA3504" w14:textId="77777777" w:rsidR="001A344A" w:rsidRPr="001A344A" w:rsidRDefault="001A344A" w:rsidP="001A344A">
      <w:pPr>
        <w:spacing w:before="80" w:after="80"/>
        <w:jc w:val="both"/>
        <w:rPr>
          <w:rFonts w:ascii="Calibri" w:hAnsi="Calibri" w:cs="Calibri"/>
          <w:sz w:val="22"/>
          <w:szCs w:val="22"/>
          <w:u w:val="single"/>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6"/>
        <w:gridCol w:w="2556"/>
        <w:gridCol w:w="2556"/>
        <w:gridCol w:w="2556"/>
      </w:tblGrid>
      <w:tr w:rsidR="001A344A" w:rsidRPr="001A344A" w14:paraId="179969D0" w14:textId="77777777" w:rsidTr="004D600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7430D52F"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Category</w:t>
            </w:r>
          </w:p>
        </w:t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106F5A26"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Technologies</w:t>
            </w:r>
          </w:p>
        </w:t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1AE210D7"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Category</w:t>
            </w:r>
          </w:p>
        </w:t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6DACC1F3"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Technologies</w:t>
            </w:r>
          </w:p>
        </w:tc>
      </w:tr>
      <w:tr w:rsidR="001A344A" w:rsidRPr="001A344A" w14:paraId="2B94E214" w14:textId="77777777" w:rsidTr="004D600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737CFEA4"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Languages</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1D41CE9E"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Java · Python · SQL · Shell Scripting · JavaScript</w:t>
            </w:r>
          </w:p>
        </w:t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00A052C0"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Test Automation</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219350F1"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 xml:space="preserve">Selenium WebDriver · Appium · TestNG · JUnit · Mozart · Espresso · </w:t>
            </w:r>
            <w:proofErr w:type="spellStart"/>
            <w:r w:rsidRPr="001A344A">
              <w:rPr>
                <w:rFonts w:ascii="Calibri" w:eastAsia="Calibri" w:hAnsi="Calibri" w:cs="Calibri"/>
                <w:color w:val="1A1A1A"/>
                <w:sz w:val="22"/>
                <w:szCs w:val="22"/>
              </w:rPr>
              <w:t>XCUITest</w:t>
            </w:r>
            <w:proofErr w:type="spellEnd"/>
          </w:p>
        </w:tc>
      </w:tr>
      <w:tr w:rsidR="001A344A" w:rsidRPr="001A344A" w14:paraId="343C3851" w14:textId="77777777" w:rsidTr="004D600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09B1E4E9"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API &amp; Services</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08A76CFE"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 xml:space="preserve">Postman · REST/HTTP · </w:t>
            </w:r>
            <w:proofErr w:type="spellStart"/>
            <w:r w:rsidRPr="001A344A">
              <w:rPr>
                <w:rFonts w:ascii="Calibri" w:eastAsia="Calibri" w:hAnsi="Calibri" w:cs="Calibri"/>
                <w:color w:val="1A1A1A"/>
                <w:sz w:val="22"/>
                <w:szCs w:val="22"/>
              </w:rPr>
              <w:t>GraphQL</w:t>
            </w:r>
            <w:proofErr w:type="spellEnd"/>
            <w:r w:rsidRPr="001A344A">
              <w:rPr>
                <w:rFonts w:ascii="Calibri" w:eastAsia="Calibri" w:hAnsi="Calibri" w:cs="Calibri"/>
                <w:color w:val="1A1A1A"/>
                <w:sz w:val="22"/>
                <w:szCs w:val="22"/>
              </w:rPr>
              <w:t xml:space="preserve"> · JSON · XML · SOAP</w:t>
            </w:r>
          </w:p>
        </w:t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1A0CF9CC"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CI/CD &amp; DevOps</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7ED7B4B3"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Jenkins · GitHub Actions · Git · Maven · Docker (basic)</w:t>
            </w:r>
          </w:p>
        </w:tc>
      </w:tr>
      <w:tr w:rsidR="001A344A" w:rsidRPr="001A344A" w14:paraId="13DFA075" w14:textId="77777777" w:rsidTr="004D600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05495246"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 xml:space="preserve">Cloud &amp; </w:t>
            </w:r>
            <w:proofErr w:type="gramStart"/>
            <w:r w:rsidRPr="001A344A">
              <w:rPr>
                <w:rFonts w:ascii="Calibri" w:eastAsia="Calibri" w:hAnsi="Calibri" w:cs="Calibri"/>
                <w:b/>
                <w:bCs/>
                <w:color w:val="FFFFFF"/>
                <w:sz w:val="22"/>
                <w:szCs w:val="22"/>
              </w:rPr>
              <w:t>Infra</w:t>
            </w:r>
            <w:proofErr w:type="gramEnd"/>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68E5E88C"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AWS EC2 · Lambda · S3 · DynamoDB · CloudWatch · RDS</w:t>
            </w:r>
          </w:p>
        </w:t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571727A3"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Databases</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2E587DD2"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MySQL · PostgreSQL · Redshift · DynamoDB · NoSQL</w:t>
            </w:r>
          </w:p>
        </w:tc>
      </w:tr>
      <w:tr w:rsidR="001A344A" w:rsidRPr="001A344A" w14:paraId="742163DC" w14:textId="77777777" w:rsidTr="004D600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051B60B4"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Mobile Platforms</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065995B6"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 xml:space="preserve">iOS · Android · Fire OS · </w:t>
            </w:r>
            <w:proofErr w:type="spellStart"/>
            <w:r w:rsidRPr="001A344A">
              <w:rPr>
                <w:rFonts w:ascii="Calibri" w:eastAsia="Calibri" w:hAnsi="Calibri" w:cs="Calibri"/>
                <w:color w:val="1A1A1A"/>
                <w:sz w:val="22"/>
                <w:szCs w:val="22"/>
              </w:rPr>
              <w:t>XCUITest</w:t>
            </w:r>
            <w:proofErr w:type="spellEnd"/>
            <w:r w:rsidRPr="001A344A">
              <w:rPr>
                <w:rFonts w:ascii="Calibri" w:eastAsia="Calibri" w:hAnsi="Calibri" w:cs="Calibri"/>
                <w:color w:val="1A1A1A"/>
                <w:sz w:val="22"/>
                <w:szCs w:val="22"/>
              </w:rPr>
              <w:t xml:space="preserve"> · ADB · Appium</w:t>
            </w:r>
          </w:p>
        </w:t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35D12310"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Test Management</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333ADC47"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JIRA · TestRail · Confluence · Zephyr · Agile · Scrum</w:t>
            </w:r>
          </w:p>
        </w:tc>
      </w:tr>
      <w:tr w:rsidR="001A344A" w:rsidRPr="001A344A" w14:paraId="1483E864" w14:textId="77777777" w:rsidTr="004D600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4000E77B"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AI &amp; LLM Tools</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7DBD3D8F"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Claude · GPT-4 · Prompt Engineering · LLM Test Gen · Vibe Coding</w:t>
            </w:r>
          </w:p>
        </w:t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5FEF9C05"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QA Methodologies</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06415C70"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 xml:space="preserve">Risk-Based · Shift-Left · BDD · TDD · Performance · Accessibility · Chaos </w:t>
            </w:r>
            <w:proofErr w:type="spellStart"/>
            <w:r w:rsidRPr="001A344A">
              <w:rPr>
                <w:rFonts w:ascii="Calibri" w:eastAsia="Calibri" w:hAnsi="Calibri" w:cs="Calibri"/>
                <w:color w:val="1A1A1A"/>
                <w:sz w:val="22"/>
                <w:szCs w:val="22"/>
              </w:rPr>
              <w:t>Engg</w:t>
            </w:r>
            <w:proofErr w:type="spellEnd"/>
          </w:p>
        </w:tc>
      </w:tr>
      <w:tr w:rsidR="001A344A" w:rsidRPr="001A344A" w14:paraId="09B7849C" w14:textId="77777777" w:rsidTr="004D600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2377048B"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Monitoring &amp; Logs</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27F61586"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 xml:space="preserve">CloudWatch · Splunk · Kibana · </w:t>
            </w:r>
            <w:proofErr w:type="spellStart"/>
            <w:r w:rsidRPr="001A344A">
              <w:rPr>
                <w:rFonts w:ascii="Calibri" w:eastAsia="Calibri" w:hAnsi="Calibri" w:cs="Calibri"/>
                <w:color w:val="1A1A1A"/>
                <w:sz w:val="22"/>
                <w:szCs w:val="22"/>
              </w:rPr>
              <w:t>DataDog</w:t>
            </w:r>
            <w:proofErr w:type="spellEnd"/>
            <w:r w:rsidRPr="001A344A">
              <w:rPr>
                <w:rFonts w:ascii="Calibri" w:eastAsia="Calibri" w:hAnsi="Calibri" w:cs="Calibri"/>
                <w:color w:val="1A1A1A"/>
                <w:sz w:val="22"/>
                <w:szCs w:val="22"/>
              </w:rPr>
              <w:t xml:space="preserve"> (basic)</w:t>
            </w:r>
          </w:p>
        </w:tc>
        <w:tc>
          <w:tcPr>
            <w:tcW w:w="2556" w:type="dxa"/>
            <w:tcBorders>
              <w:top w:val="single" w:sz="6" w:space="0" w:color="2E74B5"/>
              <w:left w:val="single" w:sz="2" w:space="0" w:color="CADCEA"/>
              <w:bottom w:val="single" w:sz="6" w:space="0" w:color="2E74B5"/>
              <w:right w:val="single" w:sz="2" w:space="0" w:color="CADCEA"/>
            </w:tcBorders>
            <w:shd w:val="clear" w:color="auto" w:fill="1F3864"/>
            <w:tcMar>
              <w:top w:w="80" w:type="dxa"/>
              <w:left w:w="120" w:type="dxa"/>
              <w:bottom w:w="80" w:type="dxa"/>
              <w:right w:w="120" w:type="dxa"/>
            </w:tcMar>
          </w:tcPr>
          <w:p w14:paraId="26A48508"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b/>
                <w:bCs/>
                <w:color w:val="FFFFFF"/>
                <w:sz w:val="22"/>
                <w:szCs w:val="22"/>
              </w:rPr>
              <w:t>Collaboration Tools</w:t>
            </w:r>
          </w:p>
        </w:tc>
        <w:tc>
          <w:tcPr>
            <w:tcW w:w="2556" w:type="dxa"/>
            <w:tcBorders>
              <w:top w:val="single" w:sz="2" w:space="0" w:color="CADCEA"/>
              <w:left w:val="single" w:sz="2" w:space="0" w:color="CADCEA"/>
              <w:bottom w:val="single" w:sz="2" w:space="0" w:color="CADCEA"/>
              <w:right w:val="single" w:sz="2" w:space="0" w:color="CADCEA"/>
            </w:tcBorders>
            <w:shd w:val="clear" w:color="auto" w:fill="F2F5F9"/>
            <w:tcMar>
              <w:top w:w="80" w:type="dxa"/>
              <w:left w:w="120" w:type="dxa"/>
              <w:bottom w:w="80" w:type="dxa"/>
              <w:right w:w="120" w:type="dxa"/>
            </w:tcMar>
          </w:tcPr>
          <w:p w14:paraId="10904519" w14:textId="77777777" w:rsidR="001A344A" w:rsidRPr="001A344A" w:rsidRDefault="001A344A" w:rsidP="001A344A">
            <w:pPr>
              <w:jc w:val="both"/>
              <w:rPr>
                <w:rFonts w:ascii="Calibri" w:hAnsi="Calibri" w:cs="Calibri"/>
                <w:sz w:val="22"/>
                <w:szCs w:val="22"/>
              </w:rPr>
            </w:pPr>
            <w:r w:rsidRPr="001A344A">
              <w:rPr>
                <w:rFonts w:ascii="Calibri" w:eastAsia="Calibri" w:hAnsi="Calibri" w:cs="Calibri"/>
                <w:color w:val="1A1A1A"/>
                <w:sz w:val="22"/>
                <w:szCs w:val="22"/>
              </w:rPr>
              <w:t>Slack · Confluence · Microsoft Teams · SharePoint</w:t>
            </w:r>
          </w:p>
        </w:tc>
      </w:tr>
    </w:tbl>
    <w:p w14:paraId="6D96359E" w14:textId="77777777" w:rsidR="001A344A" w:rsidRPr="001A344A" w:rsidRDefault="001A344A" w:rsidP="001A344A">
      <w:pPr>
        <w:pBdr>
          <w:bottom w:val="single" w:sz="8" w:space="2" w:color="2E74B5"/>
        </w:pBdr>
        <w:spacing w:before="160" w:after="60"/>
        <w:jc w:val="both"/>
        <w:rPr>
          <w:rFonts w:ascii="Calibri" w:eastAsia="Calibri" w:hAnsi="Calibri" w:cs="Calibri"/>
          <w:b/>
          <w:bCs/>
          <w:color w:val="1F3864"/>
          <w:sz w:val="22"/>
          <w:szCs w:val="22"/>
        </w:rPr>
      </w:pPr>
    </w:p>
    <w:p w14:paraId="45FF1F10" w14:textId="606714CF" w:rsidR="00822D37" w:rsidRPr="001A344A" w:rsidRDefault="00F135D1" w:rsidP="001A344A">
      <w:pPr>
        <w:pBdr>
          <w:bottom w:val="single" w:sz="8" w:space="2" w:color="2E74B5"/>
        </w:pBdr>
        <w:spacing w:before="160" w:after="60"/>
        <w:jc w:val="both"/>
        <w:rPr>
          <w:rFonts w:ascii="Calibri" w:hAnsi="Calibri" w:cs="Calibri"/>
          <w:sz w:val="22"/>
          <w:szCs w:val="22"/>
        </w:rPr>
      </w:pPr>
      <w:r w:rsidRPr="001A344A">
        <w:rPr>
          <w:rFonts w:ascii="Calibri" w:eastAsia="Calibri" w:hAnsi="Calibri" w:cs="Calibri"/>
          <w:b/>
          <w:bCs/>
          <w:color w:val="1F3864"/>
          <w:sz w:val="22"/>
          <w:szCs w:val="22"/>
        </w:rPr>
        <w:t>PROFESSIONAL EXPERIENCE</w:t>
      </w:r>
    </w:p>
    <w:p w14:paraId="67577310" w14:textId="77777777" w:rsidR="00822D37" w:rsidRPr="001A344A" w:rsidRDefault="00F135D1" w:rsidP="001A344A">
      <w:pPr>
        <w:spacing w:before="140" w:after="24"/>
        <w:jc w:val="both"/>
        <w:rPr>
          <w:rFonts w:ascii="Calibri" w:hAnsi="Calibri" w:cs="Calibri"/>
          <w:sz w:val="22"/>
          <w:szCs w:val="22"/>
        </w:rPr>
      </w:pPr>
      <w:r w:rsidRPr="001A344A">
        <w:rPr>
          <w:rFonts w:ascii="Calibri" w:eastAsia="Calibri" w:hAnsi="Calibri" w:cs="Calibri"/>
          <w:b/>
          <w:bCs/>
          <w:color w:val="1F3864"/>
          <w:sz w:val="22"/>
          <w:szCs w:val="22"/>
        </w:rPr>
        <w:t xml:space="preserve">Lead QA </w:t>
      </w:r>
      <w:proofErr w:type="gramStart"/>
      <w:r w:rsidRPr="001A344A">
        <w:rPr>
          <w:rFonts w:ascii="Calibri" w:eastAsia="Calibri" w:hAnsi="Calibri" w:cs="Calibri"/>
          <w:b/>
          <w:bCs/>
          <w:color w:val="1F3864"/>
          <w:sz w:val="22"/>
          <w:szCs w:val="22"/>
        </w:rPr>
        <w:t>Engineer</w:t>
      </w:r>
      <w:r w:rsidRPr="001A344A">
        <w:rPr>
          <w:rFonts w:ascii="Calibri" w:eastAsia="Calibri" w:hAnsi="Calibri" w:cs="Calibri"/>
          <w:color w:val="555555"/>
          <w:sz w:val="22"/>
          <w:szCs w:val="22"/>
        </w:rPr>
        <w:t xml:space="preserve">  |</w:t>
      </w:r>
      <w:proofErr w:type="gramEnd"/>
      <w:r w:rsidRPr="001A344A">
        <w:rPr>
          <w:rFonts w:ascii="Calibri" w:eastAsia="Calibri" w:hAnsi="Calibri" w:cs="Calibri"/>
          <w:color w:val="555555"/>
          <w:sz w:val="22"/>
          <w:szCs w:val="22"/>
        </w:rPr>
        <w:t xml:space="preserve">  </w:t>
      </w:r>
      <w:r w:rsidRPr="001A344A">
        <w:rPr>
          <w:rFonts w:ascii="Calibri" w:eastAsia="Calibri" w:hAnsi="Calibri" w:cs="Calibri"/>
          <w:b/>
          <w:bCs/>
          <w:color w:val="2E74B5"/>
          <w:sz w:val="22"/>
          <w:szCs w:val="22"/>
        </w:rPr>
        <w:t>Meta</w:t>
      </w:r>
    </w:p>
    <w:p w14:paraId="20E62D3E" w14:textId="77777777" w:rsidR="00822D37" w:rsidRPr="001A344A" w:rsidRDefault="00F135D1" w:rsidP="001A344A">
      <w:pPr>
        <w:spacing w:after="36"/>
        <w:jc w:val="both"/>
        <w:rPr>
          <w:rFonts w:ascii="Calibri" w:hAnsi="Calibri" w:cs="Calibri"/>
          <w:sz w:val="22"/>
          <w:szCs w:val="22"/>
        </w:rPr>
      </w:pPr>
      <w:r w:rsidRPr="001A344A">
        <w:rPr>
          <w:rFonts w:ascii="Calibri" w:eastAsia="Calibri" w:hAnsi="Calibri" w:cs="Calibri"/>
          <w:i/>
          <w:iCs/>
          <w:color w:val="555555"/>
          <w:sz w:val="22"/>
          <w:szCs w:val="22"/>
        </w:rPr>
        <w:t>October 2025 – Present</w:t>
      </w:r>
      <w:r w:rsidRPr="001A344A">
        <w:rPr>
          <w:rFonts w:ascii="Calibri" w:eastAsia="Calibri" w:hAnsi="Calibri" w:cs="Calibri"/>
          <w:color w:val="555555"/>
          <w:sz w:val="22"/>
          <w:szCs w:val="22"/>
        </w:rPr>
        <w:t xml:space="preserve">   |   Greater Seattle Area · Consumer Hardware &amp; Wearables Division</w:t>
      </w:r>
    </w:p>
    <w:p w14:paraId="396263BD"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Serve as Directly Responsible Individual (DRI) for end-to-end quality on a flagship next-generation wearable product line — owning test strategy from initial design review through post-launch monitoring and field feedback loops.</w:t>
      </w:r>
    </w:p>
    <w:p w14:paraId="0E9916B1"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Spearheaded an AI-driven test automation initiative using the Claude AI plugin to automatically generate and execute all 'Safe to Use' compliance test cases — reducing manual authoring effort by ~60% and accelerating validation cycle times across sprint releases.</w:t>
      </w:r>
    </w:p>
    <w:p w14:paraId="22082D4A"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Lead comprehensive quality planning for wearable products spanning multiple form factors, ensuring full coverage across functional, regression, performance, UX, safety, and accessibility dimensions throughout the SDLC.</w:t>
      </w:r>
    </w:p>
    <w:p w14:paraId="2EBE3112"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lastRenderedPageBreak/>
        <w:t>Partner closely with firmware engineers, UX researchers, program managers, and data scientists to define test strategies, review coverage plans, establish acceptance criteria, and align on launch readiness gates.</w:t>
      </w:r>
    </w:p>
    <w:p w14:paraId="516D5A6D"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Champion shift-left testing practices by embedding automated smoke checks, static analysis triggers, and quality gates into feature development workflows — surfacing defects before code merges to main branch.</w:t>
      </w:r>
    </w:p>
    <w:p w14:paraId="6B32EE19"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Manage end-to-end defect lifecycle in JIRA including detailed reproduction steps, severity classifications, root cause analyses, and regression verification records — ensuring zero critical issues escape to launch.</w:t>
      </w:r>
    </w:p>
    <w:p w14:paraId="1BE52181"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Design structured test plans covering wearable-specific sensor behavior, Bluetooth/Wi-Fi connectivity states, battery performance, firmware upgrade paths, and accessibility requirements across diverse user environments.</w:t>
      </w:r>
    </w:p>
    <w:p w14:paraId="40432569"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Evaluated and benchmarked LLM-based test generation (Claude vs. GPT-4) against manually authored suites, defining quality thresholds, acceptance criteria, and human-in-the-loop review workflows for AI-generated tests.</w:t>
      </w:r>
    </w:p>
    <w:p w14:paraId="6AFEF4EC"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Contribute to Meta's quality engineering culture by authoring best practice playbooks, facilitating knowledge-sharing sessions, and collaborating with peer QE leads across adjacent product areas.</w:t>
      </w:r>
    </w:p>
    <w:p w14:paraId="52070263"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Establish and track quality KPIs — defect escape rate, automation coverage percentage, regression cycle time, and test flakiness rate — reporting weekly to engineering leadership to drive data-backed quality decisions.</w:t>
      </w:r>
    </w:p>
    <w:p w14:paraId="71F36528" w14:textId="77777777" w:rsidR="00822D37" w:rsidRPr="001A344A" w:rsidRDefault="00F135D1" w:rsidP="001A344A">
      <w:pPr>
        <w:spacing w:before="140" w:after="24"/>
        <w:jc w:val="both"/>
        <w:rPr>
          <w:rFonts w:ascii="Calibri" w:hAnsi="Calibri" w:cs="Calibri"/>
          <w:sz w:val="22"/>
          <w:szCs w:val="22"/>
        </w:rPr>
      </w:pPr>
      <w:r w:rsidRPr="001A344A">
        <w:rPr>
          <w:rFonts w:ascii="Calibri" w:eastAsia="Calibri" w:hAnsi="Calibri" w:cs="Calibri"/>
          <w:b/>
          <w:bCs/>
          <w:color w:val="1F3864"/>
          <w:sz w:val="22"/>
          <w:szCs w:val="22"/>
        </w:rPr>
        <w:t xml:space="preserve">Senior QA </w:t>
      </w:r>
      <w:proofErr w:type="gramStart"/>
      <w:r w:rsidRPr="001A344A">
        <w:rPr>
          <w:rFonts w:ascii="Calibri" w:eastAsia="Calibri" w:hAnsi="Calibri" w:cs="Calibri"/>
          <w:b/>
          <w:bCs/>
          <w:color w:val="1F3864"/>
          <w:sz w:val="22"/>
          <w:szCs w:val="22"/>
        </w:rPr>
        <w:t>Engineer</w:t>
      </w:r>
      <w:r w:rsidRPr="001A344A">
        <w:rPr>
          <w:rFonts w:ascii="Calibri" w:eastAsia="Calibri" w:hAnsi="Calibri" w:cs="Calibri"/>
          <w:color w:val="555555"/>
          <w:sz w:val="22"/>
          <w:szCs w:val="22"/>
        </w:rPr>
        <w:t xml:space="preserve">  |</w:t>
      </w:r>
      <w:proofErr w:type="gramEnd"/>
      <w:r w:rsidRPr="001A344A">
        <w:rPr>
          <w:rFonts w:ascii="Calibri" w:eastAsia="Calibri" w:hAnsi="Calibri" w:cs="Calibri"/>
          <w:color w:val="555555"/>
          <w:sz w:val="22"/>
          <w:szCs w:val="22"/>
        </w:rPr>
        <w:t xml:space="preserve">  </w:t>
      </w:r>
      <w:r w:rsidRPr="001A344A">
        <w:rPr>
          <w:rFonts w:ascii="Calibri" w:eastAsia="Calibri" w:hAnsi="Calibri" w:cs="Calibri"/>
          <w:b/>
          <w:bCs/>
          <w:color w:val="2E74B5"/>
          <w:sz w:val="22"/>
          <w:szCs w:val="22"/>
        </w:rPr>
        <w:t>Amazon</w:t>
      </w:r>
    </w:p>
    <w:p w14:paraId="217C9D87" w14:textId="77777777" w:rsidR="00822D37" w:rsidRPr="001A344A" w:rsidRDefault="00F135D1" w:rsidP="001A344A">
      <w:pPr>
        <w:spacing w:after="36"/>
        <w:jc w:val="both"/>
        <w:rPr>
          <w:rFonts w:ascii="Calibri" w:hAnsi="Calibri" w:cs="Calibri"/>
          <w:sz w:val="22"/>
          <w:szCs w:val="22"/>
        </w:rPr>
      </w:pPr>
      <w:r w:rsidRPr="001A344A">
        <w:rPr>
          <w:rFonts w:ascii="Calibri" w:eastAsia="Calibri" w:hAnsi="Calibri" w:cs="Calibri"/>
          <w:i/>
          <w:iCs/>
          <w:color w:val="555555"/>
          <w:sz w:val="22"/>
          <w:szCs w:val="22"/>
        </w:rPr>
        <w:t>November 2021 – September 2025</w:t>
      </w:r>
      <w:r w:rsidRPr="001A344A">
        <w:rPr>
          <w:rFonts w:ascii="Calibri" w:eastAsia="Calibri" w:hAnsi="Calibri" w:cs="Calibri"/>
          <w:color w:val="555555"/>
          <w:sz w:val="22"/>
          <w:szCs w:val="22"/>
        </w:rPr>
        <w:t xml:space="preserve">   |   Greater Seattle Area · Devices &amp; Services · Kids &amp; Family Division</w:t>
      </w:r>
    </w:p>
    <w:p w14:paraId="44B41065"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Owned quality planning and end-to-end testing for Echo Dot Kids Edition launches — validating child-safe interactions, parental controls, age-appropriate content filtering, and accessibility compliance across multiple device generations and OS versions.</w:t>
      </w:r>
    </w:p>
    <w:p w14:paraId="4AE5D00D"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Led QA strategy for Fire TV features including new UI experiences, content discovery flows, and streaming reliability — ensuring consistent performance across device tiers, geographic regions, network conditions, and display resolutions.</w:t>
      </w:r>
    </w:p>
    <w:p w14:paraId="6D6B68FF"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Drove quality engineering for the Read with Alexa multimodal feature — designing test suites covering voice interaction latency benchmarks, on-screen text highlighting accuracy, synchronization logic, and WCAG 2.1 accessibility compliance.</w:t>
      </w:r>
    </w:p>
    <w:p w14:paraId="4CA7FC84"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Built and maintained automation suites using Mozart, Selenium WebDriver, Appium, TestNG, and JUnit — enabling daily automated regression runs that replaced 300+ manual test hours per sprint, accelerating release cadence.</w:t>
      </w:r>
    </w:p>
    <w:p w14:paraId="638F33C9"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Validated REST API integrations using Postman and custom Java/Python HTTP clients — authoring test collections covering happy-path flows, boundary conditions, error handling, authentication, and rate-limiting across backend microservices.</w:t>
      </w:r>
    </w:p>
    <w:p w14:paraId="07C28C13"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Authored SQL and DynamoDB queries to verify data integrity across backend services — ensuring device-side user data, parental preferences, entitlements, and Kids+ content subscriptions were accurately persisted and retrieved.</w:t>
      </w:r>
    </w:p>
    <w:p w14:paraId="4D847783"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Led international expansion testing for Amazon Kids products entering new markets — covering device localization, content regulations, COPPA/GDPR compliance, and regional content appropriateness requirements.</w:t>
      </w:r>
    </w:p>
    <w:p w14:paraId="6DE9C8C9"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Mentored 3-4 junior QA engineers through structured coaching on test design, automation best practices, and defect reporting — establishing runbooks and onboarding materials that reduced new member ramp-up time from 4 weeks to under 2 weeks.</w:t>
      </w:r>
    </w:p>
    <w:p w14:paraId="3CC8ABF3"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Coordinated cross-team dependencies for simultaneous multi-product launches — managing shared test environments, aligning release schedules, and communicating risk status and quality readiness to engineering management weekly.</w:t>
      </w:r>
    </w:p>
    <w:p w14:paraId="79795686"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Produced sprint-level test execution reports and release readiness dashboards in Confluence, giving product managers and engineering directors full visibility into defect trends, coverage gaps, and launch blockers.</w:t>
      </w:r>
    </w:p>
    <w:p w14:paraId="1E9D6728" w14:textId="77777777" w:rsidR="001A344A" w:rsidRPr="001A344A" w:rsidRDefault="001A344A" w:rsidP="001A344A">
      <w:pPr>
        <w:jc w:val="both"/>
        <w:rPr>
          <w:rFonts w:ascii="Calibri" w:hAnsi="Calibri" w:cs="Calibri"/>
          <w:sz w:val="22"/>
          <w:szCs w:val="22"/>
        </w:rPr>
      </w:pPr>
    </w:p>
    <w:p w14:paraId="7F7D07F2" w14:textId="50AD2CD2" w:rsidR="00822D37" w:rsidRPr="001A344A" w:rsidRDefault="00F135D1" w:rsidP="001A344A">
      <w:pPr>
        <w:jc w:val="both"/>
        <w:rPr>
          <w:rFonts w:ascii="Calibri" w:hAnsi="Calibri" w:cs="Calibri"/>
          <w:sz w:val="22"/>
          <w:szCs w:val="22"/>
        </w:rPr>
      </w:pPr>
      <w:r w:rsidRPr="001A344A">
        <w:rPr>
          <w:rFonts w:ascii="Calibri" w:eastAsia="Calibri" w:hAnsi="Calibri" w:cs="Calibri"/>
          <w:b/>
          <w:bCs/>
          <w:color w:val="1F3864"/>
          <w:sz w:val="22"/>
          <w:szCs w:val="22"/>
        </w:rPr>
        <w:t xml:space="preserve">QA Engineer </w:t>
      </w:r>
      <w:proofErr w:type="gramStart"/>
      <w:r w:rsidRPr="001A344A">
        <w:rPr>
          <w:rFonts w:ascii="Calibri" w:eastAsia="Calibri" w:hAnsi="Calibri" w:cs="Calibri"/>
          <w:b/>
          <w:bCs/>
          <w:color w:val="1F3864"/>
          <w:sz w:val="22"/>
          <w:szCs w:val="22"/>
        </w:rPr>
        <w:t>II</w:t>
      </w:r>
      <w:r w:rsidRPr="001A344A">
        <w:rPr>
          <w:rFonts w:ascii="Calibri" w:eastAsia="Calibri" w:hAnsi="Calibri" w:cs="Calibri"/>
          <w:color w:val="555555"/>
          <w:sz w:val="22"/>
          <w:szCs w:val="22"/>
        </w:rPr>
        <w:t xml:space="preserve">  |</w:t>
      </w:r>
      <w:proofErr w:type="gramEnd"/>
      <w:r w:rsidRPr="001A344A">
        <w:rPr>
          <w:rFonts w:ascii="Calibri" w:eastAsia="Calibri" w:hAnsi="Calibri" w:cs="Calibri"/>
          <w:color w:val="555555"/>
          <w:sz w:val="22"/>
          <w:szCs w:val="22"/>
        </w:rPr>
        <w:t xml:space="preserve">  </w:t>
      </w:r>
      <w:r w:rsidRPr="001A344A">
        <w:rPr>
          <w:rFonts w:ascii="Calibri" w:eastAsia="Calibri" w:hAnsi="Calibri" w:cs="Calibri"/>
          <w:b/>
          <w:bCs/>
          <w:color w:val="2E74B5"/>
          <w:sz w:val="22"/>
          <w:szCs w:val="22"/>
        </w:rPr>
        <w:t>Amazon</w:t>
      </w:r>
    </w:p>
    <w:p w14:paraId="7AA6B8DC" w14:textId="77777777" w:rsidR="00822D37" w:rsidRPr="001A344A" w:rsidRDefault="00F135D1" w:rsidP="001A344A">
      <w:pPr>
        <w:spacing w:after="36"/>
        <w:jc w:val="both"/>
        <w:rPr>
          <w:rFonts w:ascii="Calibri" w:hAnsi="Calibri" w:cs="Calibri"/>
          <w:sz w:val="22"/>
          <w:szCs w:val="22"/>
        </w:rPr>
      </w:pPr>
      <w:r w:rsidRPr="001A344A">
        <w:rPr>
          <w:rFonts w:ascii="Calibri" w:eastAsia="Calibri" w:hAnsi="Calibri" w:cs="Calibri"/>
          <w:i/>
          <w:iCs/>
          <w:color w:val="555555"/>
          <w:sz w:val="22"/>
          <w:szCs w:val="22"/>
        </w:rPr>
        <w:t>November 2017 – October 2021</w:t>
      </w:r>
      <w:r w:rsidRPr="001A344A">
        <w:rPr>
          <w:rFonts w:ascii="Calibri" w:eastAsia="Calibri" w:hAnsi="Calibri" w:cs="Calibri"/>
          <w:color w:val="555555"/>
          <w:sz w:val="22"/>
          <w:szCs w:val="22"/>
        </w:rPr>
        <w:t xml:space="preserve">   |   Greater Seattle Area · Devices &amp; Services · Kids &amp; Family Division</w:t>
      </w:r>
    </w:p>
    <w:p w14:paraId="690ECA21"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lastRenderedPageBreak/>
        <w:t>Owned comprehensive QA for the Multimodal Amazon Kids experience — combining voice, touch, and visual interactions — designing test suites covering accessibility, content safety, interaction accuracy, and cross-device compatibility across tablet and Echo device families.</w:t>
      </w:r>
    </w:p>
    <w:p w14:paraId="776D37B7"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Led OOBE quality engineering for Amazon Kids device integration, ensuring first-time setup flows correctly onboarded child profiles, parental accounts, content subscriptions, and device permissions without errors across all supported OS versions.</w:t>
      </w:r>
    </w:p>
    <w:p w14:paraId="33FF5E9E"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Coordinated quality planning and defect management across 5+ engineering teams, serving as quality liaison in sprint planning, design reviews, and weekly release readiness meetings with engineering directors and PMs.</w:t>
      </w:r>
    </w:p>
    <w:p w14:paraId="66DDA60B"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Achieved zero post-launch Sev-1 or Sev-2 customer escalations across multiple consecutive product launches by delivering comprehensive test case libraries, regression suites, and knowledge transfer documents to cross-functional stakeholders.</w:t>
      </w:r>
    </w:p>
    <w:p w14:paraId="6037DB3F"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Implemented a resilient automated backup solution for TestRail test cases and execution history — resolving a critical scalability bottleneck and maintaining continuity of test reporting across 200+ active test cases and multiple concurrent workstreams.</w:t>
      </w:r>
    </w:p>
    <w:p w14:paraId="59E2E543"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Designed and executed load testing scenarios for backend services supporting Amazon Kids content delivery — identifying and documenting bottlenecks in content caching, recommendation API response times, and delivery latency under peak traffic simulations.</w:t>
      </w:r>
    </w:p>
    <w:p w14:paraId="70823253"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Established team-wide quality standards including defect report naming conventions, severity classification guidelines, triage SLA definitions, and escalation procedures that improved resolution speed and reduced duplicate defect reports by ~40%.</w:t>
      </w:r>
    </w:p>
    <w:p w14:paraId="4DD18513"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Co-authored feature specification documents that served as the authoritative basis for both manual test cases and automated acceptance tests — advancing behavior-driven development (BDD) practices and improving developer-QA alignment.</w:t>
      </w:r>
    </w:p>
    <w:p w14:paraId="79EB0B88"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Collaborated with UX researchers and design teams to incorporate usability feedback into functional test cases — bridging the gap between subjective user experience quality and objective automated validation metrics.</w:t>
      </w:r>
    </w:p>
    <w:p w14:paraId="4926543F"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Built and maintained a centralized test data management framework for Kids feature testing — generating synthetic child profiles, parental account configurations, and entitlement states to enable consistent, repeatable regression runs.</w:t>
      </w:r>
    </w:p>
    <w:p w14:paraId="5E7AC7D5" w14:textId="27902334" w:rsidR="00822D37" w:rsidRPr="001A344A" w:rsidRDefault="00F135D1" w:rsidP="001A344A">
      <w:pPr>
        <w:spacing w:before="140" w:after="24"/>
        <w:jc w:val="both"/>
        <w:rPr>
          <w:rFonts w:ascii="Calibri" w:hAnsi="Calibri" w:cs="Calibri"/>
          <w:sz w:val="22"/>
          <w:szCs w:val="22"/>
        </w:rPr>
      </w:pPr>
      <w:r w:rsidRPr="001A344A">
        <w:rPr>
          <w:rFonts w:ascii="Calibri" w:eastAsia="Calibri" w:hAnsi="Calibri" w:cs="Calibri"/>
          <w:b/>
          <w:bCs/>
          <w:color w:val="1F3864"/>
          <w:sz w:val="22"/>
          <w:szCs w:val="22"/>
        </w:rPr>
        <w:t xml:space="preserve">QA Engineer </w:t>
      </w:r>
      <w:proofErr w:type="gramStart"/>
      <w:r w:rsidRPr="001A344A">
        <w:rPr>
          <w:rFonts w:ascii="Calibri" w:eastAsia="Calibri" w:hAnsi="Calibri" w:cs="Calibri"/>
          <w:b/>
          <w:bCs/>
          <w:color w:val="1F3864"/>
          <w:sz w:val="22"/>
          <w:szCs w:val="22"/>
        </w:rPr>
        <w:t>I</w:t>
      </w:r>
      <w:r w:rsidRPr="001A344A">
        <w:rPr>
          <w:rFonts w:ascii="Calibri" w:eastAsia="Calibri" w:hAnsi="Calibri" w:cs="Calibri"/>
          <w:color w:val="555555"/>
          <w:sz w:val="22"/>
          <w:szCs w:val="22"/>
        </w:rPr>
        <w:t xml:space="preserve">  |</w:t>
      </w:r>
      <w:proofErr w:type="gramEnd"/>
      <w:r w:rsidRPr="001A344A">
        <w:rPr>
          <w:rFonts w:ascii="Calibri" w:eastAsia="Calibri" w:hAnsi="Calibri" w:cs="Calibri"/>
          <w:color w:val="555555"/>
          <w:sz w:val="22"/>
          <w:szCs w:val="22"/>
        </w:rPr>
        <w:t xml:space="preserve">  </w:t>
      </w:r>
      <w:r w:rsidRPr="001A344A">
        <w:rPr>
          <w:rFonts w:ascii="Calibri" w:eastAsia="Calibri" w:hAnsi="Calibri" w:cs="Calibri"/>
          <w:b/>
          <w:bCs/>
          <w:color w:val="2E74B5"/>
          <w:sz w:val="22"/>
          <w:szCs w:val="22"/>
        </w:rPr>
        <w:t>Amazon</w:t>
      </w:r>
    </w:p>
    <w:p w14:paraId="27511324" w14:textId="77777777" w:rsidR="00822D37" w:rsidRPr="001A344A" w:rsidRDefault="00F135D1" w:rsidP="001A344A">
      <w:pPr>
        <w:spacing w:after="36"/>
        <w:jc w:val="both"/>
        <w:rPr>
          <w:rFonts w:ascii="Calibri" w:hAnsi="Calibri" w:cs="Calibri"/>
          <w:sz w:val="22"/>
          <w:szCs w:val="22"/>
        </w:rPr>
      </w:pPr>
      <w:r w:rsidRPr="001A344A">
        <w:rPr>
          <w:rFonts w:ascii="Calibri" w:eastAsia="Calibri" w:hAnsi="Calibri" w:cs="Calibri"/>
          <w:i/>
          <w:iCs/>
          <w:color w:val="555555"/>
          <w:sz w:val="22"/>
          <w:szCs w:val="22"/>
        </w:rPr>
        <w:t>August 2011 – October 2017</w:t>
      </w:r>
      <w:r w:rsidRPr="001A344A">
        <w:rPr>
          <w:rFonts w:ascii="Calibri" w:eastAsia="Calibri" w:hAnsi="Calibri" w:cs="Calibri"/>
          <w:color w:val="555555"/>
          <w:sz w:val="22"/>
          <w:szCs w:val="22"/>
        </w:rPr>
        <w:t xml:space="preserve">   |   Chennai, India · Devices &amp; Services · SYSAPPS Team</w:t>
      </w:r>
    </w:p>
    <w:p w14:paraId="6C5820F8"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Led end-to-end testing for the Parental Controls feature — one of Amazon's most compliance-sensitive device capabilities — covering PIN management, content restriction enforcement, purchase controls, time limits, and tamper resistance across firmware versions.</w:t>
      </w:r>
    </w:p>
    <w:p w14:paraId="0BF5C295"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Developed and owned the Dynamic Upsell Service QA strategy — validating real-time promotional content delivery, audience targeting logic, eligibility rules, A/B test variant rendering, and impression tracking across millions of device sessions.</w:t>
      </w:r>
    </w:p>
    <w:p w14:paraId="6E368499"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Built reusable test code libraries and an end-to-end test client for web services, enabling faster test authoring across the SYSAPPS team and establishing common REST API validation patterns adopted by 5+ peer engineers.</w:t>
      </w:r>
    </w:p>
    <w:p w14:paraId="3C89E3CF"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Built Jenkins CI/CD pipeline integrations for automated test execution — configuring test job triggers, parallel execution, pass/fail gates, and Slack/email notification hooks — reducing time from commit to test feedback from days to hours.</w:t>
      </w:r>
    </w:p>
    <w:p w14:paraId="10F54A5A"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Created parameterized web service test utilities reusable across different service endpoints and environments (dev/staging/prod) — significantly reducing redundant test development effort and enabling faster environment onboarding.</w:t>
      </w:r>
    </w:p>
    <w:p w14:paraId="2D32237B"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Designed integration tests validating service contracts between device firmware, backend APIs, and content delivery systems — working in close collaboration with SDETs and backend engineers to define contract schemas and regression coverage.</w:t>
      </w:r>
    </w:p>
    <w:p w14:paraId="7787F5C7"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Owned testing for OOBE device setup flows — validating device registration, Amazon account linking, network configuration, regional settings, and initial personalization steps across regional variants and OS versions.</w:t>
      </w:r>
    </w:p>
    <w:p w14:paraId="35ECDA2A"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lastRenderedPageBreak/>
        <w:t>Supported multiple Gameday simulation events by designing failure scenario test plans and validating system behavior, failover paths, and recovery procedures under degraded and high-load conditions.</w:t>
      </w:r>
    </w:p>
    <w:p w14:paraId="5A7A554C"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Elevated testing standards across the SYSAPPS team by introducing structured test design techniques (boundary value analysis, equivalence partitioning, decision table testing), leading peer review sessions, and advocating for negative and edge-case coverage.</w:t>
      </w:r>
    </w:p>
    <w:p w14:paraId="22272EDC"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Built foundational quality infrastructure including centralized test configuration management, shared test data generation utilities, and environment health monitoring scripts adopted across multiple SYSAPPS product teams.</w:t>
      </w:r>
    </w:p>
    <w:p w14:paraId="6CBFB97E" w14:textId="77777777" w:rsidR="001A344A" w:rsidRPr="001A344A" w:rsidRDefault="001A344A" w:rsidP="001A344A">
      <w:pPr>
        <w:ind w:left="200"/>
        <w:jc w:val="both"/>
        <w:rPr>
          <w:rFonts w:ascii="Calibri" w:hAnsi="Calibri" w:cs="Calibri"/>
          <w:sz w:val="22"/>
          <w:szCs w:val="22"/>
        </w:rPr>
      </w:pPr>
    </w:p>
    <w:p w14:paraId="5A918FCD" w14:textId="62CB9863" w:rsidR="001A344A" w:rsidRPr="001A344A" w:rsidRDefault="001A344A" w:rsidP="001A344A">
      <w:pPr>
        <w:pBdr>
          <w:bottom w:val="single" w:sz="8" w:space="2" w:color="2E74B5"/>
        </w:pBdr>
        <w:spacing w:before="160" w:after="60"/>
        <w:jc w:val="both"/>
        <w:rPr>
          <w:rFonts w:ascii="Calibri" w:hAnsi="Calibri" w:cs="Calibri"/>
          <w:sz w:val="22"/>
          <w:szCs w:val="22"/>
        </w:rPr>
      </w:pPr>
      <w:r w:rsidRPr="001A344A">
        <w:rPr>
          <w:rFonts w:ascii="Calibri" w:eastAsia="Calibri" w:hAnsi="Calibri" w:cs="Calibri"/>
          <w:b/>
          <w:bCs/>
          <w:color w:val="1F3864"/>
          <w:sz w:val="22"/>
          <w:szCs w:val="22"/>
        </w:rPr>
        <w:t>TECHNICAL SKILLS</w:t>
      </w:r>
    </w:p>
    <w:p w14:paraId="42380223" w14:textId="77777777" w:rsidR="00822D37" w:rsidRPr="001A344A" w:rsidRDefault="00822D37" w:rsidP="001A344A">
      <w:pPr>
        <w:spacing w:before="80" w:after="80"/>
        <w:jc w:val="both"/>
        <w:rPr>
          <w:rFonts w:ascii="Calibri" w:hAnsi="Calibri" w:cs="Calibri"/>
          <w:sz w:val="22"/>
          <w:szCs w:val="22"/>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12"/>
        <w:gridCol w:w="5112"/>
      </w:tblGrid>
      <w:tr w:rsidR="00822D37" w:rsidRPr="001A344A" w14:paraId="39B8B206" w14:textId="77777777">
        <w:tc>
          <w:tcPr>
            <w:tcW w:w="511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9B6D6E6" w14:textId="77777777" w:rsidR="00822D37" w:rsidRPr="001A344A" w:rsidRDefault="00F135D1" w:rsidP="001A344A">
            <w:pPr>
              <w:spacing w:before="20" w:after="20"/>
              <w:jc w:val="both"/>
              <w:rPr>
                <w:rFonts w:ascii="Calibri" w:hAnsi="Calibri" w:cs="Calibri"/>
                <w:sz w:val="22"/>
                <w:szCs w:val="22"/>
              </w:rPr>
            </w:pPr>
            <w:r w:rsidRPr="001A344A">
              <w:rPr>
                <w:rFonts w:ascii="Calibri" w:eastAsia="Calibri" w:hAnsi="Calibri" w:cs="Calibri"/>
                <w:b/>
                <w:bCs/>
                <w:color w:val="1F3864"/>
                <w:sz w:val="22"/>
                <w:szCs w:val="22"/>
              </w:rPr>
              <w:t xml:space="preserve">Languages: </w:t>
            </w:r>
            <w:r w:rsidRPr="001A344A">
              <w:rPr>
                <w:rFonts w:ascii="Calibri" w:eastAsia="Calibri" w:hAnsi="Calibri" w:cs="Calibri"/>
                <w:color w:val="1A1A1A"/>
                <w:sz w:val="22"/>
                <w:szCs w:val="22"/>
              </w:rPr>
              <w:t>Java (primary), Python, SQL, Shell Scripting, JavaScript (basic)</w:t>
            </w:r>
          </w:p>
        </w:tc>
        <w:tc>
          <w:tcPr>
            <w:tcW w:w="511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65F1BC1" w14:textId="77777777" w:rsidR="00822D37" w:rsidRPr="001A344A" w:rsidRDefault="00F135D1" w:rsidP="001A344A">
            <w:pPr>
              <w:spacing w:before="20" w:after="20"/>
              <w:jc w:val="both"/>
              <w:rPr>
                <w:rFonts w:ascii="Calibri" w:hAnsi="Calibri" w:cs="Calibri"/>
                <w:sz w:val="22"/>
                <w:szCs w:val="22"/>
              </w:rPr>
            </w:pPr>
            <w:r w:rsidRPr="001A344A">
              <w:rPr>
                <w:rFonts w:ascii="Calibri" w:eastAsia="Calibri" w:hAnsi="Calibri" w:cs="Calibri"/>
                <w:b/>
                <w:bCs/>
                <w:color w:val="1F3864"/>
                <w:sz w:val="22"/>
                <w:szCs w:val="22"/>
              </w:rPr>
              <w:t xml:space="preserve">Test Automation: </w:t>
            </w:r>
            <w:r w:rsidRPr="001A344A">
              <w:rPr>
                <w:rFonts w:ascii="Calibri" w:eastAsia="Calibri" w:hAnsi="Calibri" w:cs="Calibri"/>
                <w:color w:val="1A1A1A"/>
                <w:sz w:val="22"/>
                <w:szCs w:val="22"/>
              </w:rPr>
              <w:t xml:space="preserve">Selenium WebDriver, Appium, TestNG, JUnit, Mozart Framework, Espresso, </w:t>
            </w:r>
            <w:proofErr w:type="spellStart"/>
            <w:r w:rsidRPr="001A344A">
              <w:rPr>
                <w:rFonts w:ascii="Calibri" w:eastAsia="Calibri" w:hAnsi="Calibri" w:cs="Calibri"/>
                <w:color w:val="1A1A1A"/>
                <w:sz w:val="22"/>
                <w:szCs w:val="22"/>
              </w:rPr>
              <w:t>XCUITest</w:t>
            </w:r>
            <w:proofErr w:type="spellEnd"/>
          </w:p>
        </w:tc>
      </w:tr>
      <w:tr w:rsidR="00822D37" w:rsidRPr="001A344A" w14:paraId="4E32BD14" w14:textId="77777777">
        <w:tc>
          <w:tcPr>
            <w:tcW w:w="511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D927435" w14:textId="77777777" w:rsidR="00822D37" w:rsidRPr="001A344A" w:rsidRDefault="00F135D1" w:rsidP="001A344A">
            <w:pPr>
              <w:spacing w:before="20" w:after="20"/>
              <w:jc w:val="both"/>
              <w:rPr>
                <w:rFonts w:ascii="Calibri" w:hAnsi="Calibri" w:cs="Calibri"/>
                <w:sz w:val="22"/>
                <w:szCs w:val="22"/>
              </w:rPr>
            </w:pPr>
            <w:r w:rsidRPr="001A344A">
              <w:rPr>
                <w:rFonts w:ascii="Calibri" w:eastAsia="Calibri" w:hAnsi="Calibri" w:cs="Calibri"/>
                <w:b/>
                <w:bCs/>
                <w:color w:val="1F3864"/>
                <w:sz w:val="22"/>
                <w:szCs w:val="22"/>
              </w:rPr>
              <w:t xml:space="preserve">API &amp; Data: </w:t>
            </w:r>
            <w:r w:rsidRPr="001A344A">
              <w:rPr>
                <w:rFonts w:ascii="Calibri" w:eastAsia="Calibri" w:hAnsi="Calibri" w:cs="Calibri"/>
                <w:color w:val="1A1A1A"/>
                <w:sz w:val="22"/>
                <w:szCs w:val="22"/>
              </w:rPr>
              <w:t xml:space="preserve">Postman, REST/HTTP, </w:t>
            </w:r>
            <w:proofErr w:type="spellStart"/>
            <w:r w:rsidRPr="001A344A">
              <w:rPr>
                <w:rFonts w:ascii="Calibri" w:eastAsia="Calibri" w:hAnsi="Calibri" w:cs="Calibri"/>
                <w:color w:val="1A1A1A"/>
                <w:sz w:val="22"/>
                <w:szCs w:val="22"/>
              </w:rPr>
              <w:t>GraphQL</w:t>
            </w:r>
            <w:proofErr w:type="spellEnd"/>
            <w:r w:rsidRPr="001A344A">
              <w:rPr>
                <w:rFonts w:ascii="Calibri" w:eastAsia="Calibri" w:hAnsi="Calibri" w:cs="Calibri"/>
                <w:color w:val="1A1A1A"/>
                <w:sz w:val="22"/>
                <w:szCs w:val="22"/>
              </w:rPr>
              <w:t xml:space="preserve"> (basic), SQL (MySQL, Redshift), NoSQL/DynamoDB</w:t>
            </w:r>
          </w:p>
        </w:tc>
        <w:tc>
          <w:tcPr>
            <w:tcW w:w="511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68101E6" w14:textId="77777777" w:rsidR="00822D37" w:rsidRPr="001A344A" w:rsidRDefault="00F135D1" w:rsidP="001A344A">
            <w:pPr>
              <w:spacing w:before="20" w:after="20"/>
              <w:jc w:val="both"/>
              <w:rPr>
                <w:rFonts w:ascii="Calibri" w:hAnsi="Calibri" w:cs="Calibri"/>
                <w:sz w:val="22"/>
                <w:szCs w:val="22"/>
              </w:rPr>
            </w:pPr>
            <w:r w:rsidRPr="001A344A">
              <w:rPr>
                <w:rFonts w:ascii="Calibri" w:eastAsia="Calibri" w:hAnsi="Calibri" w:cs="Calibri"/>
                <w:b/>
                <w:bCs/>
                <w:color w:val="1F3864"/>
                <w:sz w:val="22"/>
                <w:szCs w:val="22"/>
              </w:rPr>
              <w:t xml:space="preserve">CI/CD &amp; Cloud: </w:t>
            </w:r>
            <w:r w:rsidRPr="001A344A">
              <w:rPr>
                <w:rFonts w:ascii="Calibri" w:eastAsia="Calibri" w:hAnsi="Calibri" w:cs="Calibri"/>
                <w:color w:val="1A1A1A"/>
                <w:sz w:val="22"/>
                <w:szCs w:val="22"/>
              </w:rPr>
              <w:t>Jenkins, GitHub Actions, AWS (EC2, Lambda, S3, DynamoDB, CloudWatch), Git</w:t>
            </w:r>
          </w:p>
        </w:tc>
      </w:tr>
      <w:tr w:rsidR="00822D37" w:rsidRPr="001A344A" w14:paraId="635C5D34" w14:textId="77777777">
        <w:tc>
          <w:tcPr>
            <w:tcW w:w="511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B8C9118" w14:textId="77777777" w:rsidR="00822D37" w:rsidRPr="001A344A" w:rsidRDefault="00F135D1" w:rsidP="001A344A">
            <w:pPr>
              <w:spacing w:before="20" w:after="20"/>
              <w:jc w:val="both"/>
              <w:rPr>
                <w:rFonts w:ascii="Calibri" w:hAnsi="Calibri" w:cs="Calibri"/>
                <w:sz w:val="22"/>
                <w:szCs w:val="22"/>
              </w:rPr>
            </w:pPr>
            <w:r w:rsidRPr="001A344A">
              <w:rPr>
                <w:rFonts w:ascii="Calibri" w:eastAsia="Calibri" w:hAnsi="Calibri" w:cs="Calibri"/>
                <w:b/>
                <w:bCs/>
                <w:color w:val="1F3864"/>
                <w:sz w:val="22"/>
                <w:szCs w:val="22"/>
              </w:rPr>
              <w:t xml:space="preserve">Mobile Platforms: </w:t>
            </w:r>
            <w:r w:rsidRPr="001A344A">
              <w:rPr>
                <w:rFonts w:ascii="Calibri" w:eastAsia="Calibri" w:hAnsi="Calibri" w:cs="Calibri"/>
                <w:color w:val="1A1A1A"/>
                <w:sz w:val="22"/>
                <w:szCs w:val="22"/>
              </w:rPr>
              <w:t>iOS (</w:t>
            </w:r>
            <w:proofErr w:type="spellStart"/>
            <w:r w:rsidRPr="001A344A">
              <w:rPr>
                <w:rFonts w:ascii="Calibri" w:eastAsia="Calibri" w:hAnsi="Calibri" w:cs="Calibri"/>
                <w:color w:val="1A1A1A"/>
                <w:sz w:val="22"/>
                <w:szCs w:val="22"/>
              </w:rPr>
              <w:t>XCUITest</w:t>
            </w:r>
            <w:proofErr w:type="spellEnd"/>
            <w:r w:rsidRPr="001A344A">
              <w:rPr>
                <w:rFonts w:ascii="Calibri" w:eastAsia="Calibri" w:hAnsi="Calibri" w:cs="Calibri"/>
                <w:color w:val="1A1A1A"/>
                <w:sz w:val="22"/>
                <w:szCs w:val="22"/>
              </w:rPr>
              <w:t>, Device Farm), Android (Espresso, ADB, Appium), Fire OS</w:t>
            </w:r>
          </w:p>
        </w:tc>
        <w:tc>
          <w:tcPr>
            <w:tcW w:w="511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AA6FD9E" w14:textId="77777777" w:rsidR="00822D37" w:rsidRPr="001A344A" w:rsidRDefault="00F135D1" w:rsidP="001A344A">
            <w:pPr>
              <w:spacing w:before="20" w:after="20"/>
              <w:jc w:val="both"/>
              <w:rPr>
                <w:rFonts w:ascii="Calibri" w:hAnsi="Calibri" w:cs="Calibri"/>
                <w:sz w:val="22"/>
                <w:szCs w:val="22"/>
              </w:rPr>
            </w:pPr>
            <w:r w:rsidRPr="001A344A">
              <w:rPr>
                <w:rFonts w:ascii="Calibri" w:eastAsia="Calibri" w:hAnsi="Calibri" w:cs="Calibri"/>
                <w:b/>
                <w:bCs/>
                <w:color w:val="1F3864"/>
                <w:sz w:val="22"/>
                <w:szCs w:val="22"/>
              </w:rPr>
              <w:t xml:space="preserve">Test Management: </w:t>
            </w:r>
            <w:r w:rsidRPr="001A344A">
              <w:rPr>
                <w:rFonts w:ascii="Calibri" w:eastAsia="Calibri" w:hAnsi="Calibri" w:cs="Calibri"/>
                <w:color w:val="1A1A1A"/>
                <w:sz w:val="22"/>
                <w:szCs w:val="22"/>
              </w:rPr>
              <w:t>JIRA, TestRail, Confluence, Zephyr, Agile/Scrum, Kanban</w:t>
            </w:r>
          </w:p>
        </w:tc>
      </w:tr>
      <w:tr w:rsidR="00822D37" w:rsidRPr="001A344A" w14:paraId="173A814B" w14:textId="77777777">
        <w:tc>
          <w:tcPr>
            <w:tcW w:w="511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97086AE" w14:textId="77777777" w:rsidR="00822D37" w:rsidRPr="001A344A" w:rsidRDefault="00F135D1" w:rsidP="001A344A">
            <w:pPr>
              <w:spacing w:before="20" w:after="20"/>
              <w:jc w:val="both"/>
              <w:rPr>
                <w:rFonts w:ascii="Calibri" w:hAnsi="Calibri" w:cs="Calibri"/>
                <w:sz w:val="22"/>
                <w:szCs w:val="22"/>
              </w:rPr>
            </w:pPr>
            <w:r w:rsidRPr="001A344A">
              <w:rPr>
                <w:rFonts w:ascii="Calibri" w:eastAsia="Calibri" w:hAnsi="Calibri" w:cs="Calibri"/>
                <w:b/>
                <w:bCs/>
                <w:color w:val="1F3864"/>
                <w:sz w:val="22"/>
                <w:szCs w:val="22"/>
              </w:rPr>
              <w:t xml:space="preserve">AI &amp; LLM Tools: </w:t>
            </w:r>
            <w:r w:rsidRPr="001A344A">
              <w:rPr>
                <w:rFonts w:ascii="Calibri" w:eastAsia="Calibri" w:hAnsi="Calibri" w:cs="Calibri"/>
                <w:color w:val="1A1A1A"/>
                <w:sz w:val="22"/>
                <w:szCs w:val="22"/>
              </w:rPr>
              <w:t>Claude (Anthropic), GPT-4, Prompt Engineering, LLM-based Test Generation, Vibe Coding</w:t>
            </w:r>
          </w:p>
        </w:tc>
        <w:tc>
          <w:tcPr>
            <w:tcW w:w="511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CEBA58B" w14:textId="77777777" w:rsidR="00822D37" w:rsidRPr="001A344A" w:rsidRDefault="00F135D1" w:rsidP="001A344A">
            <w:pPr>
              <w:spacing w:before="20" w:after="20"/>
              <w:jc w:val="both"/>
              <w:rPr>
                <w:rFonts w:ascii="Calibri" w:hAnsi="Calibri" w:cs="Calibri"/>
                <w:sz w:val="22"/>
                <w:szCs w:val="22"/>
              </w:rPr>
            </w:pPr>
            <w:r w:rsidRPr="001A344A">
              <w:rPr>
                <w:rFonts w:ascii="Calibri" w:eastAsia="Calibri" w:hAnsi="Calibri" w:cs="Calibri"/>
                <w:b/>
                <w:bCs/>
                <w:color w:val="1F3864"/>
                <w:sz w:val="22"/>
                <w:szCs w:val="22"/>
              </w:rPr>
              <w:t xml:space="preserve">QA Methodologies: </w:t>
            </w:r>
            <w:r w:rsidRPr="001A344A">
              <w:rPr>
                <w:rFonts w:ascii="Calibri" w:eastAsia="Calibri" w:hAnsi="Calibri" w:cs="Calibri"/>
                <w:color w:val="1A1A1A"/>
                <w:sz w:val="22"/>
                <w:szCs w:val="22"/>
              </w:rPr>
              <w:t>Risk-Based, Shift-Left, BDD, TDD, Performance/Load, Accessibility, Chaos Engineering</w:t>
            </w:r>
          </w:p>
        </w:tc>
      </w:tr>
    </w:tbl>
    <w:p w14:paraId="3A7ECBC6" w14:textId="77777777" w:rsidR="00822D37" w:rsidRPr="001A344A" w:rsidRDefault="00822D37" w:rsidP="001A344A">
      <w:pPr>
        <w:spacing w:before="140"/>
        <w:jc w:val="both"/>
        <w:rPr>
          <w:rFonts w:ascii="Calibri" w:hAnsi="Calibri" w:cs="Calibri"/>
          <w:sz w:val="22"/>
          <w:szCs w:val="22"/>
        </w:rPr>
      </w:pPr>
    </w:p>
    <w:p w14:paraId="2D5C473E" w14:textId="77777777" w:rsidR="00822D37" w:rsidRPr="001A344A" w:rsidRDefault="00F135D1" w:rsidP="001A344A">
      <w:pPr>
        <w:pBdr>
          <w:bottom w:val="single" w:sz="8" w:space="2" w:color="2E74B5"/>
        </w:pBdr>
        <w:spacing w:before="160" w:after="60"/>
        <w:jc w:val="both"/>
        <w:rPr>
          <w:rFonts w:ascii="Calibri" w:hAnsi="Calibri" w:cs="Calibri"/>
          <w:sz w:val="22"/>
          <w:szCs w:val="22"/>
        </w:rPr>
      </w:pPr>
      <w:r w:rsidRPr="001A344A">
        <w:rPr>
          <w:rFonts w:ascii="Calibri" w:eastAsia="Calibri" w:hAnsi="Calibri" w:cs="Calibri"/>
          <w:b/>
          <w:bCs/>
          <w:color w:val="1F3864"/>
          <w:sz w:val="22"/>
          <w:szCs w:val="22"/>
        </w:rPr>
        <w:t>AI-DRIVEN QUALITY ENGINEERING</w:t>
      </w:r>
    </w:p>
    <w:p w14:paraId="4825E6F8"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At Meta, led integration of the Claude AI plugin into the wearable QA workflow — using prompt engineering to define structured test generation prompts producing comprehensive 'Safe to Use' test cases meeting regulatory and safety compliance standards with minimal human review cycles.</w:t>
      </w:r>
    </w:p>
    <w:p w14:paraId="711AA2F0"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Developed reusable prompt templates for generating regression test suites from product specification documents — bootstrapping test coverage for new features within hours of specification finalization rather than days.</w:t>
      </w:r>
    </w:p>
    <w:p w14:paraId="25E9D224"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Evaluated and benchmarked LLM-based test generation outputs (Claude vs. GPT-4) against manually authored suites, establishing quality thresholds and clear criteria for automated versus human review workflows.</w:t>
      </w:r>
    </w:p>
    <w:p w14:paraId="162F79C9"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Contributed internal thought leadership on AI-assisted QA — documenting frameworks for responsible LLM use including hallucination risk mitigation, output validation strategies, and human-in-the-loop review thresholds.</w:t>
      </w:r>
    </w:p>
    <w:p w14:paraId="365FCB2B"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Explored vibe coding workflows for rapid test prototype development, using natural language-to-code generation to scaffold automation scripts for new APIs and UI interactions, then refining with domain-specific test logic.</w:t>
      </w:r>
    </w:p>
    <w:p w14:paraId="2BC66B51" w14:textId="77777777" w:rsidR="001A344A" w:rsidRPr="001A344A" w:rsidRDefault="001A344A" w:rsidP="001A344A">
      <w:pPr>
        <w:jc w:val="both"/>
        <w:rPr>
          <w:rFonts w:ascii="Calibri" w:hAnsi="Calibri" w:cs="Calibri"/>
          <w:sz w:val="22"/>
          <w:szCs w:val="22"/>
        </w:rPr>
      </w:pPr>
    </w:p>
    <w:p w14:paraId="2B8C373C" w14:textId="0BF75D64" w:rsidR="00822D37" w:rsidRDefault="00F135D1" w:rsidP="001A344A">
      <w:pPr>
        <w:jc w:val="both"/>
        <w:rPr>
          <w:rFonts w:ascii="Calibri" w:eastAsia="Calibri" w:hAnsi="Calibri" w:cs="Calibri"/>
          <w:b/>
          <w:bCs/>
          <w:color w:val="1F3864"/>
          <w:sz w:val="22"/>
          <w:szCs w:val="22"/>
          <w:u w:val="single"/>
        </w:rPr>
      </w:pPr>
      <w:r w:rsidRPr="001A344A">
        <w:rPr>
          <w:rFonts w:ascii="Calibri" w:eastAsia="Calibri" w:hAnsi="Calibri" w:cs="Calibri"/>
          <w:b/>
          <w:bCs/>
          <w:color w:val="1F3864"/>
          <w:sz w:val="22"/>
          <w:szCs w:val="22"/>
          <w:u w:val="single"/>
        </w:rPr>
        <w:t>NOTABLE ACHIEVEMENTS &amp; IMPACT</w:t>
      </w:r>
    </w:p>
    <w:p w14:paraId="4AC0ABBB" w14:textId="77777777" w:rsidR="001A344A" w:rsidRPr="001A344A" w:rsidRDefault="001A344A" w:rsidP="001A344A">
      <w:pPr>
        <w:jc w:val="both"/>
        <w:rPr>
          <w:rFonts w:ascii="Calibri" w:hAnsi="Calibri" w:cs="Calibri"/>
          <w:sz w:val="22"/>
          <w:szCs w:val="22"/>
          <w:u w:val="single"/>
        </w:rPr>
      </w:pPr>
    </w:p>
    <w:p w14:paraId="3D2FB304"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b/>
          <w:bCs/>
          <w:color w:val="1A1A1A"/>
          <w:sz w:val="22"/>
          <w:szCs w:val="22"/>
        </w:rPr>
        <w:t xml:space="preserve">Zero post-launch escalations: </w:t>
      </w:r>
      <w:r w:rsidRPr="001A344A">
        <w:rPr>
          <w:rFonts w:ascii="Calibri" w:eastAsia="Calibri" w:hAnsi="Calibri" w:cs="Calibri"/>
          <w:color w:val="1A1A1A"/>
          <w:sz w:val="22"/>
          <w:szCs w:val="22"/>
        </w:rPr>
        <w:t>Led quality strategy for multiple Amazon product launches achieving zero Sev-1 or Sev-2 post-launch customer escalations — reflecting test coverage quality, rigorous defect management, and effective cross-team alignment.</w:t>
      </w:r>
    </w:p>
    <w:p w14:paraId="69F37F76"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b/>
          <w:bCs/>
          <w:color w:val="1A1A1A"/>
          <w:sz w:val="22"/>
          <w:szCs w:val="22"/>
        </w:rPr>
        <w:t xml:space="preserve">AI automation at scale: </w:t>
      </w:r>
      <w:r w:rsidRPr="001A344A">
        <w:rPr>
          <w:rFonts w:ascii="Calibri" w:eastAsia="Calibri" w:hAnsi="Calibri" w:cs="Calibri"/>
          <w:color w:val="1A1A1A"/>
          <w:sz w:val="22"/>
          <w:szCs w:val="22"/>
        </w:rPr>
        <w:t>At Meta, automated an entire category of safety compliance test cases using LLM-driven generation — reducing test authoring effort by ~60% and enabling the team to scale coverage without proportional headcount growth.</w:t>
      </w:r>
    </w:p>
    <w:p w14:paraId="3D6DB7FF"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b/>
          <w:bCs/>
          <w:color w:val="1A1A1A"/>
          <w:sz w:val="22"/>
          <w:szCs w:val="22"/>
        </w:rPr>
        <w:lastRenderedPageBreak/>
        <w:t xml:space="preserve">TestRail resilience: </w:t>
      </w:r>
      <w:r w:rsidRPr="001A344A">
        <w:rPr>
          <w:rFonts w:ascii="Calibri" w:eastAsia="Calibri" w:hAnsi="Calibri" w:cs="Calibri"/>
          <w:color w:val="1A1A1A"/>
          <w:sz w:val="22"/>
          <w:szCs w:val="22"/>
        </w:rPr>
        <w:t>Designed and implemented a backup solution resolving a critical scalability risk affecting 200+ active test cases across multiple concurrent workstreams — ensuring zero loss of test reporting continuity.</w:t>
      </w:r>
    </w:p>
    <w:p w14:paraId="35387B38"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b/>
          <w:bCs/>
          <w:color w:val="1A1A1A"/>
          <w:sz w:val="22"/>
          <w:szCs w:val="22"/>
        </w:rPr>
        <w:t xml:space="preserve">Automation framework ownership: </w:t>
      </w:r>
      <w:r w:rsidRPr="001A344A">
        <w:rPr>
          <w:rFonts w:ascii="Calibri" w:eastAsia="Calibri" w:hAnsi="Calibri" w:cs="Calibri"/>
          <w:color w:val="1A1A1A"/>
          <w:sz w:val="22"/>
          <w:szCs w:val="22"/>
        </w:rPr>
        <w:t>Owned and evolved Amazon's Mozart-based automation suite for Kids devices over multiple years, scaling coverage from hundreds to thousands of automated scenarios while maintaining high reliability and low flakiness.</w:t>
      </w:r>
    </w:p>
    <w:p w14:paraId="52DBD50E"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b/>
          <w:bCs/>
          <w:color w:val="1A1A1A"/>
          <w:sz w:val="22"/>
          <w:szCs w:val="22"/>
        </w:rPr>
        <w:t xml:space="preserve">International expansion quality: </w:t>
      </w:r>
      <w:r w:rsidRPr="001A344A">
        <w:rPr>
          <w:rFonts w:ascii="Calibri" w:eastAsia="Calibri" w:hAnsi="Calibri" w:cs="Calibri"/>
          <w:color w:val="1A1A1A"/>
          <w:sz w:val="22"/>
          <w:szCs w:val="22"/>
        </w:rPr>
        <w:t>Led testing for Amazon Kids international product expansions — validating all localization, regulatory compliance, and content appropriateness requirements — enabling on-time market entries with zero post-launch regulatory issues.</w:t>
      </w:r>
    </w:p>
    <w:p w14:paraId="5A09084C" w14:textId="3DFD4424" w:rsidR="001A344A"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b/>
          <w:bCs/>
          <w:color w:val="1A1A1A"/>
          <w:sz w:val="22"/>
          <w:szCs w:val="22"/>
        </w:rPr>
        <w:t xml:space="preserve">Cross-team coordination at scale: </w:t>
      </w:r>
      <w:r w:rsidRPr="001A344A">
        <w:rPr>
          <w:rFonts w:ascii="Calibri" w:eastAsia="Calibri" w:hAnsi="Calibri" w:cs="Calibri"/>
          <w:color w:val="1A1A1A"/>
          <w:sz w:val="22"/>
          <w:szCs w:val="22"/>
        </w:rPr>
        <w:t>Successfully coordinated quality across 5+ engineering teams simultaneously for Amazon Kids multimodal launches, consistently delivering on-time, high-quality releases with no critical post-launch defect escapes.</w:t>
      </w:r>
    </w:p>
    <w:p w14:paraId="5185B43A" w14:textId="77777777" w:rsidR="00822D37" w:rsidRPr="001A344A" w:rsidRDefault="00F135D1" w:rsidP="001A344A">
      <w:pPr>
        <w:pBdr>
          <w:bottom w:val="single" w:sz="8" w:space="2" w:color="2E74B5"/>
        </w:pBdr>
        <w:spacing w:before="160" w:after="60"/>
        <w:jc w:val="both"/>
        <w:rPr>
          <w:rFonts w:ascii="Calibri" w:hAnsi="Calibri" w:cs="Calibri"/>
          <w:sz w:val="22"/>
          <w:szCs w:val="22"/>
        </w:rPr>
      </w:pPr>
      <w:r w:rsidRPr="001A344A">
        <w:rPr>
          <w:rFonts w:ascii="Calibri" w:eastAsia="Calibri" w:hAnsi="Calibri" w:cs="Calibri"/>
          <w:b/>
          <w:bCs/>
          <w:color w:val="1F3864"/>
          <w:sz w:val="22"/>
          <w:szCs w:val="22"/>
        </w:rPr>
        <w:t>LEADERSHIP, MENTORSHIP &amp; ORGANIZATIONAL IMPACT</w:t>
      </w:r>
    </w:p>
    <w:p w14:paraId="115FF668"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Mentored multiple junior and mid-level QA engineers at Amazon — providing structured career development guidance, code reviews, test design coaching, and constructive performance feedback that accelerated professional growth.</w:t>
      </w:r>
    </w:p>
    <w:p w14:paraId="297CA563"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Authored comprehensive team runbooks covering test environment setup, defect triage procedures, release readiness checklists, and escalation workflows — documentation that became the operational standard and reduced onboarding time by weeks.</w:t>
      </w:r>
    </w:p>
    <w:p w14:paraId="2DE183E2"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Facilitated cross-team alignment meetings for multi-team product launches — creating shared test plans, coordinating dependency mapping, and serving as the single point of contact for quality status reporting to engineering directors.</w:t>
      </w:r>
    </w:p>
    <w:p w14:paraId="3F8D426E"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Championed a quality-first culture by advocating for test coverage requirements in sprint planning, negotiating realistic release timelines based on defect risk analysis, and building trust with stakeholders through data-backed quality assessments.</w:t>
      </w:r>
    </w:p>
    <w:p w14:paraId="293A3AD2"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Established peer review practices for test case design — instituting lightweight review cycles that improved completeness, clarity, and maintainability without creating bottlenecks in the testing workflow.</w:t>
      </w:r>
    </w:p>
    <w:p w14:paraId="2F76BC72" w14:textId="56894F85"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color w:val="1A1A1A"/>
          <w:sz w:val="22"/>
          <w:szCs w:val="22"/>
        </w:rPr>
        <w:t>Created and maintained team-facing dashboards summarizing defect trends, test execution coverage, automation pass rates, and release risk indicators — enabling engineering managers to make informed, data-driven release decisions.</w:t>
      </w:r>
    </w:p>
    <w:p w14:paraId="792839D4" w14:textId="77777777" w:rsidR="00822D37" w:rsidRPr="001A344A" w:rsidRDefault="00F135D1" w:rsidP="001A344A">
      <w:pPr>
        <w:pBdr>
          <w:bottom w:val="single" w:sz="8" w:space="2" w:color="2E74B5"/>
        </w:pBdr>
        <w:spacing w:before="160" w:after="60"/>
        <w:jc w:val="both"/>
        <w:rPr>
          <w:rFonts w:ascii="Calibri" w:hAnsi="Calibri" w:cs="Calibri"/>
          <w:sz w:val="22"/>
          <w:szCs w:val="22"/>
        </w:rPr>
      </w:pPr>
      <w:r w:rsidRPr="001A344A">
        <w:rPr>
          <w:rFonts w:ascii="Calibri" w:eastAsia="Calibri" w:hAnsi="Calibri" w:cs="Calibri"/>
          <w:b/>
          <w:bCs/>
          <w:color w:val="1F3864"/>
          <w:sz w:val="22"/>
          <w:szCs w:val="22"/>
        </w:rPr>
        <w:t>CERTIFICATIONS &amp; PROFESSIONAL DEVELOPMENT</w:t>
      </w:r>
    </w:p>
    <w:p w14:paraId="173F60BF"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b/>
          <w:bCs/>
          <w:color w:val="1A1A1A"/>
          <w:sz w:val="22"/>
          <w:szCs w:val="22"/>
        </w:rPr>
        <w:t xml:space="preserve">ISTQB Certified Tester — Foundation Level: </w:t>
      </w:r>
      <w:r w:rsidRPr="001A344A">
        <w:rPr>
          <w:rFonts w:ascii="Calibri" w:eastAsia="Calibri" w:hAnsi="Calibri" w:cs="Calibri"/>
          <w:color w:val="1A1A1A"/>
          <w:sz w:val="22"/>
          <w:szCs w:val="22"/>
        </w:rPr>
        <w:t>Internationally recognized software testing certification covering test fundamentals, test design techniques, test management, and tool support for testing.</w:t>
      </w:r>
    </w:p>
    <w:p w14:paraId="756F340F" w14:textId="77777777"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b/>
          <w:bCs/>
          <w:color w:val="1A1A1A"/>
          <w:sz w:val="22"/>
          <w:szCs w:val="22"/>
        </w:rPr>
        <w:t xml:space="preserve">Continuous Learning in AI &amp; Automation: </w:t>
      </w:r>
      <w:r w:rsidRPr="001A344A">
        <w:rPr>
          <w:rFonts w:ascii="Calibri" w:eastAsia="Calibri" w:hAnsi="Calibri" w:cs="Calibri"/>
          <w:color w:val="1A1A1A"/>
          <w:sz w:val="22"/>
          <w:szCs w:val="22"/>
        </w:rPr>
        <w:t>Active study of large language model capabilities, prompt engineering best practices, and emerging AI testing tools through professional communities, technical publications, and hands-on experimentation.</w:t>
      </w:r>
    </w:p>
    <w:p w14:paraId="4AFA43CB" w14:textId="07C58171" w:rsidR="00822D37" w:rsidRPr="001A344A" w:rsidRDefault="00F135D1" w:rsidP="001A344A">
      <w:pPr>
        <w:pStyle w:val="ListParagraph"/>
        <w:numPr>
          <w:ilvl w:val="0"/>
          <w:numId w:val="2"/>
        </w:numPr>
        <w:jc w:val="both"/>
        <w:rPr>
          <w:rFonts w:ascii="Calibri" w:hAnsi="Calibri" w:cs="Calibri"/>
          <w:sz w:val="22"/>
          <w:szCs w:val="22"/>
        </w:rPr>
      </w:pPr>
      <w:r w:rsidRPr="001A344A">
        <w:rPr>
          <w:rFonts w:ascii="Calibri" w:eastAsia="Calibri" w:hAnsi="Calibri" w:cs="Calibri"/>
          <w:b/>
          <w:bCs/>
          <w:color w:val="1A1A1A"/>
          <w:sz w:val="22"/>
          <w:szCs w:val="22"/>
        </w:rPr>
        <w:t xml:space="preserve">Amazon Internal Training Programs: </w:t>
      </w:r>
      <w:r w:rsidRPr="001A344A">
        <w:rPr>
          <w:rFonts w:ascii="Calibri" w:eastAsia="Calibri" w:hAnsi="Calibri" w:cs="Calibri"/>
          <w:color w:val="1A1A1A"/>
          <w:sz w:val="22"/>
          <w:szCs w:val="22"/>
        </w:rPr>
        <w:t>Completed multiple internal leadership, engineering excellence, and operational practices training programs — covering data-driven decision making, customer obsession in engineering, and operational excellence.</w:t>
      </w:r>
    </w:p>
    <w:p w14:paraId="7E07A4E6" w14:textId="77777777" w:rsidR="00822D37" w:rsidRPr="001A344A" w:rsidRDefault="00F135D1" w:rsidP="001A344A">
      <w:pPr>
        <w:pBdr>
          <w:bottom w:val="single" w:sz="8" w:space="2" w:color="2E74B5"/>
        </w:pBdr>
        <w:spacing w:before="160" w:after="60"/>
        <w:jc w:val="both"/>
        <w:rPr>
          <w:rFonts w:ascii="Calibri" w:hAnsi="Calibri" w:cs="Calibri"/>
          <w:sz w:val="22"/>
          <w:szCs w:val="22"/>
        </w:rPr>
      </w:pPr>
      <w:r w:rsidRPr="001A344A">
        <w:rPr>
          <w:rFonts w:ascii="Calibri" w:eastAsia="Calibri" w:hAnsi="Calibri" w:cs="Calibri"/>
          <w:b/>
          <w:bCs/>
          <w:color w:val="1F3864"/>
          <w:sz w:val="22"/>
          <w:szCs w:val="22"/>
        </w:rPr>
        <w:t>EDUCATION</w:t>
      </w:r>
    </w:p>
    <w:p w14:paraId="064E09D0" w14:textId="77777777" w:rsidR="00822D37" w:rsidRPr="001A344A" w:rsidRDefault="00F135D1" w:rsidP="001A344A">
      <w:pPr>
        <w:spacing w:before="80" w:after="20"/>
        <w:jc w:val="both"/>
        <w:rPr>
          <w:rFonts w:ascii="Calibri" w:hAnsi="Calibri" w:cs="Calibri"/>
          <w:sz w:val="22"/>
          <w:szCs w:val="22"/>
        </w:rPr>
      </w:pPr>
      <w:r w:rsidRPr="001A344A">
        <w:rPr>
          <w:rFonts w:ascii="Calibri" w:eastAsia="Calibri" w:hAnsi="Calibri" w:cs="Calibri"/>
          <w:b/>
          <w:bCs/>
          <w:color w:val="1F3864"/>
          <w:sz w:val="22"/>
          <w:szCs w:val="22"/>
        </w:rPr>
        <w:t>Bachelor of Engineering in Computer Science</w:t>
      </w:r>
    </w:p>
    <w:p w14:paraId="7ADB2695" w14:textId="77777777" w:rsidR="00822D37" w:rsidRPr="001A344A" w:rsidRDefault="00F135D1" w:rsidP="001A344A">
      <w:pPr>
        <w:spacing w:after="20"/>
        <w:jc w:val="both"/>
        <w:rPr>
          <w:rFonts w:ascii="Calibri" w:hAnsi="Calibri" w:cs="Calibri"/>
          <w:sz w:val="22"/>
          <w:szCs w:val="22"/>
        </w:rPr>
      </w:pPr>
      <w:proofErr w:type="spellStart"/>
      <w:r w:rsidRPr="001A344A">
        <w:rPr>
          <w:rFonts w:ascii="Calibri" w:eastAsia="Calibri" w:hAnsi="Calibri" w:cs="Calibri"/>
          <w:color w:val="555555"/>
          <w:sz w:val="22"/>
          <w:szCs w:val="22"/>
        </w:rPr>
        <w:t>Sasurie</w:t>
      </w:r>
      <w:proofErr w:type="spellEnd"/>
      <w:r w:rsidRPr="001A344A">
        <w:rPr>
          <w:rFonts w:ascii="Calibri" w:eastAsia="Calibri" w:hAnsi="Calibri" w:cs="Calibri"/>
          <w:color w:val="555555"/>
          <w:sz w:val="22"/>
          <w:szCs w:val="22"/>
        </w:rPr>
        <w:t xml:space="preserve"> College of </w:t>
      </w:r>
      <w:proofErr w:type="gramStart"/>
      <w:r w:rsidRPr="001A344A">
        <w:rPr>
          <w:rFonts w:ascii="Calibri" w:eastAsia="Calibri" w:hAnsi="Calibri" w:cs="Calibri"/>
          <w:color w:val="555555"/>
          <w:sz w:val="22"/>
          <w:szCs w:val="22"/>
        </w:rPr>
        <w:t>Engineering  |</w:t>
      </w:r>
      <w:proofErr w:type="gramEnd"/>
      <w:r w:rsidRPr="001A344A">
        <w:rPr>
          <w:rFonts w:ascii="Calibri" w:eastAsia="Calibri" w:hAnsi="Calibri" w:cs="Calibri"/>
          <w:color w:val="555555"/>
          <w:sz w:val="22"/>
          <w:szCs w:val="22"/>
        </w:rPr>
        <w:t xml:space="preserve">  Anna University, Tamil Nadu, India  |  2010</w:t>
      </w:r>
    </w:p>
    <w:p w14:paraId="446420E8" w14:textId="77777777" w:rsidR="00822D37" w:rsidRPr="001A344A" w:rsidRDefault="00F135D1" w:rsidP="001A344A">
      <w:pPr>
        <w:spacing w:before="20" w:after="60"/>
        <w:jc w:val="both"/>
        <w:rPr>
          <w:rFonts w:ascii="Calibri" w:hAnsi="Calibri" w:cs="Calibri"/>
          <w:sz w:val="22"/>
          <w:szCs w:val="22"/>
        </w:rPr>
      </w:pPr>
      <w:r w:rsidRPr="001A344A">
        <w:rPr>
          <w:rFonts w:ascii="Calibri" w:eastAsia="Calibri" w:hAnsi="Calibri" w:cs="Calibri"/>
          <w:color w:val="1A1A1A"/>
          <w:sz w:val="22"/>
          <w:szCs w:val="22"/>
        </w:rPr>
        <w:t>Core disciplines: Data Structures &amp; Algorithms, Operating Systems, DBMS, Software Engineering, Computer Networks, Programming (C, C++, Java). Academic projects included a web-based inventory management system and a multi-threaded network communication application — providing early hands-on exposure to software testing challenges that defined the professional career path.</w:t>
      </w:r>
    </w:p>
    <w:sectPr w:rsidR="00822D37" w:rsidRPr="001A344A">
      <w:pgSz w:w="12240" w:h="15840"/>
      <w:pgMar w:top="864" w:right="1008" w:bottom="864"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0390"/>
    <w:multiLevelType w:val="hybridMultilevel"/>
    <w:tmpl w:val="B7468878"/>
    <w:lvl w:ilvl="0" w:tplc="D88868F8">
      <w:start w:val="1"/>
      <w:numFmt w:val="bullet"/>
      <w:lvlText w:val="•"/>
      <w:lvlJc w:val="left"/>
      <w:pPr>
        <w:spacing w:before="28" w:after="28"/>
        <w:ind w:left="460" w:hanging="260"/>
      </w:pPr>
    </w:lvl>
    <w:lvl w:ilvl="1" w:tplc="81F4D17C">
      <w:numFmt w:val="decimal"/>
      <w:lvlText w:val=""/>
      <w:lvlJc w:val="left"/>
    </w:lvl>
    <w:lvl w:ilvl="2" w:tplc="0E5AD02A">
      <w:numFmt w:val="decimal"/>
      <w:lvlText w:val=""/>
      <w:lvlJc w:val="left"/>
    </w:lvl>
    <w:lvl w:ilvl="3" w:tplc="630AFC44">
      <w:numFmt w:val="decimal"/>
      <w:lvlText w:val=""/>
      <w:lvlJc w:val="left"/>
    </w:lvl>
    <w:lvl w:ilvl="4" w:tplc="69265546">
      <w:numFmt w:val="decimal"/>
      <w:lvlText w:val=""/>
      <w:lvlJc w:val="left"/>
    </w:lvl>
    <w:lvl w:ilvl="5" w:tplc="B0008DB0">
      <w:numFmt w:val="decimal"/>
      <w:lvlText w:val=""/>
      <w:lvlJc w:val="left"/>
    </w:lvl>
    <w:lvl w:ilvl="6" w:tplc="F9D88A4C">
      <w:numFmt w:val="decimal"/>
      <w:lvlText w:val=""/>
      <w:lvlJc w:val="left"/>
    </w:lvl>
    <w:lvl w:ilvl="7" w:tplc="EACAD046">
      <w:numFmt w:val="decimal"/>
      <w:lvlText w:val=""/>
      <w:lvlJc w:val="left"/>
    </w:lvl>
    <w:lvl w:ilvl="8" w:tplc="9BF46C26">
      <w:numFmt w:val="decimal"/>
      <w:lvlText w:val=""/>
      <w:lvlJc w:val="left"/>
    </w:lvl>
  </w:abstractNum>
  <w:abstractNum w:abstractNumId="1" w15:restartNumberingAfterBreak="0">
    <w:nsid w:val="349D2960"/>
    <w:multiLevelType w:val="hybridMultilevel"/>
    <w:tmpl w:val="0D54C7D6"/>
    <w:lvl w:ilvl="0" w:tplc="E8884AD4">
      <w:start w:val="1"/>
      <w:numFmt w:val="bullet"/>
      <w:lvlText w:val="●"/>
      <w:lvlJc w:val="left"/>
      <w:pPr>
        <w:ind w:left="720" w:hanging="360"/>
      </w:pPr>
    </w:lvl>
    <w:lvl w:ilvl="1" w:tplc="F880C944">
      <w:start w:val="1"/>
      <w:numFmt w:val="bullet"/>
      <w:lvlText w:val="○"/>
      <w:lvlJc w:val="left"/>
      <w:pPr>
        <w:ind w:left="1440" w:hanging="360"/>
      </w:pPr>
    </w:lvl>
    <w:lvl w:ilvl="2" w:tplc="F3F0E620">
      <w:start w:val="1"/>
      <w:numFmt w:val="bullet"/>
      <w:lvlText w:val="■"/>
      <w:lvlJc w:val="left"/>
      <w:pPr>
        <w:ind w:left="2160" w:hanging="360"/>
      </w:pPr>
    </w:lvl>
    <w:lvl w:ilvl="3" w:tplc="0936E190">
      <w:start w:val="1"/>
      <w:numFmt w:val="bullet"/>
      <w:lvlText w:val="●"/>
      <w:lvlJc w:val="left"/>
      <w:pPr>
        <w:ind w:left="2880" w:hanging="360"/>
      </w:pPr>
    </w:lvl>
    <w:lvl w:ilvl="4" w:tplc="DCBEE3E4">
      <w:start w:val="1"/>
      <w:numFmt w:val="bullet"/>
      <w:lvlText w:val="○"/>
      <w:lvlJc w:val="left"/>
      <w:pPr>
        <w:ind w:left="3600" w:hanging="360"/>
      </w:pPr>
    </w:lvl>
    <w:lvl w:ilvl="5" w:tplc="3A2C2B7A">
      <w:start w:val="1"/>
      <w:numFmt w:val="bullet"/>
      <w:lvlText w:val="■"/>
      <w:lvlJc w:val="left"/>
      <w:pPr>
        <w:ind w:left="4320" w:hanging="360"/>
      </w:pPr>
    </w:lvl>
    <w:lvl w:ilvl="6" w:tplc="45C85A9E">
      <w:start w:val="1"/>
      <w:numFmt w:val="bullet"/>
      <w:lvlText w:val="●"/>
      <w:lvlJc w:val="left"/>
      <w:pPr>
        <w:ind w:left="5040" w:hanging="360"/>
      </w:pPr>
    </w:lvl>
    <w:lvl w:ilvl="7" w:tplc="C6BC8C7E">
      <w:start w:val="1"/>
      <w:numFmt w:val="bullet"/>
      <w:lvlText w:val="●"/>
      <w:lvlJc w:val="left"/>
      <w:pPr>
        <w:ind w:left="5760" w:hanging="360"/>
      </w:pPr>
    </w:lvl>
    <w:lvl w:ilvl="8" w:tplc="39F4AFF0">
      <w:start w:val="1"/>
      <w:numFmt w:val="bullet"/>
      <w:lvlText w:val="●"/>
      <w:lvlJc w:val="left"/>
      <w:pPr>
        <w:ind w:left="6480" w:hanging="360"/>
      </w:pPr>
    </w:lvl>
  </w:abstractNum>
  <w:abstractNum w:abstractNumId="2" w15:restartNumberingAfterBreak="0">
    <w:nsid w:val="4BC75576"/>
    <w:multiLevelType w:val="hybridMultilevel"/>
    <w:tmpl w:val="8F9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993198">
    <w:abstractNumId w:val="1"/>
    <w:lvlOverride w:ilvl="0">
      <w:startOverride w:val="1"/>
    </w:lvlOverride>
  </w:num>
  <w:num w:numId="2" w16cid:durableId="3823336">
    <w:abstractNumId w:val="0"/>
    <w:lvlOverride w:ilvl="0">
      <w:startOverride w:val="1"/>
    </w:lvlOverride>
  </w:num>
  <w:num w:numId="3" w16cid:durableId="34428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1A344A"/>
    <w:rsid w:val="00767B59"/>
    <w:rsid w:val="00822D37"/>
    <w:rsid w:val="009C439B"/>
    <w:rsid w:val="00B86886"/>
    <w:rsid w:val="00C4426F"/>
    <w:rsid w:val="00F1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8D15"/>
  <w15:docId w15:val="{82379997-BAF0-4834-8919-D5914C1A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9C4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irangaraj19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3086</Words>
  <Characters>17591</Characters>
  <Application>Microsoft Office Word</Application>
  <DocSecurity>0</DocSecurity>
  <Lines>146</Lines>
  <Paragraphs>41</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Ramya Aplomb</cp:lastModifiedBy>
  <cp:revision>4</cp:revision>
  <dcterms:created xsi:type="dcterms:W3CDTF">2026-06-12T21:55:00Z</dcterms:created>
  <dcterms:modified xsi:type="dcterms:W3CDTF">2026-06-16T20:06:00Z</dcterms:modified>
</cp:coreProperties>
</file>